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CC" w:rsidRPr="00B073DC" w:rsidRDefault="001E79CC" w:rsidP="00B073DC">
      <w:pPr>
        <w:jc w:val="center"/>
        <w:rPr>
          <w:rFonts w:ascii="Times New Roman" w:hAnsi="Times New Roman" w:cs="Times New Roman"/>
          <w:b/>
        </w:rPr>
      </w:pPr>
      <w:r w:rsidRPr="00B073DC">
        <w:rPr>
          <w:rFonts w:ascii="Times New Roman" w:hAnsi="Times New Roman" w:cs="Times New Roman"/>
          <w:b/>
        </w:rPr>
        <w:t>A Képviselő-testület átruházott feladat és hatáskörei</w:t>
      </w:r>
      <w:r w:rsidR="0017446E">
        <w:rPr>
          <w:rFonts w:ascii="Times New Roman" w:hAnsi="Times New Roman" w:cs="Times New Roman"/>
          <w:b/>
        </w:rPr>
        <w:t xml:space="preserve"> </w:t>
      </w:r>
      <w:bookmarkStart w:id="0" w:name="_GoBack"/>
      <w:bookmarkEnd w:id="0"/>
    </w:p>
    <w:p w:rsidR="00CF59BB" w:rsidRPr="003379ED" w:rsidRDefault="001E79CC" w:rsidP="003379ED">
      <w:pPr>
        <w:jc w:val="center"/>
        <w:rPr>
          <w:rFonts w:ascii="Times New Roman" w:hAnsi="Times New Roman" w:cs="Times New Roman"/>
          <w:b/>
          <w:u w:val="single"/>
        </w:rPr>
      </w:pPr>
      <w:r w:rsidRPr="003379ED">
        <w:rPr>
          <w:rFonts w:ascii="Times New Roman" w:hAnsi="Times New Roman" w:cs="Times New Roman"/>
          <w:b/>
          <w:u w:val="single"/>
        </w:rPr>
        <w:t>Művelődési, Kulturális és Szociális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4110"/>
      </w:tblGrid>
      <w:tr w:rsidR="003379ED" w:rsidRPr="00B073DC" w:rsidTr="00421562">
        <w:trPr>
          <w:jc w:val="center"/>
        </w:trPr>
        <w:tc>
          <w:tcPr>
            <w:tcW w:w="562" w:type="dxa"/>
          </w:tcPr>
          <w:p w:rsidR="003379ED" w:rsidRPr="00B073DC" w:rsidRDefault="003379ED" w:rsidP="003379ED">
            <w:pPr>
              <w:pStyle w:val="Cmsor2"/>
              <w:rPr>
                <w:szCs w:val="24"/>
              </w:rPr>
            </w:pPr>
            <w:proofErr w:type="spellStart"/>
            <w:r w:rsidRPr="00B073DC">
              <w:rPr>
                <w:szCs w:val="24"/>
              </w:rPr>
              <w:t>Ssz</w:t>
            </w:r>
            <w:proofErr w:type="spellEnd"/>
            <w:r>
              <w:rPr>
                <w:szCs w:val="24"/>
              </w:rPr>
              <w:t>.</w:t>
            </w:r>
          </w:p>
        </w:tc>
        <w:tc>
          <w:tcPr>
            <w:tcW w:w="4962" w:type="dxa"/>
          </w:tcPr>
          <w:p w:rsidR="003379ED" w:rsidRPr="00B073DC" w:rsidRDefault="003379ED" w:rsidP="003379ED">
            <w:pPr>
              <w:pStyle w:val="Cmsor2"/>
              <w:rPr>
                <w:szCs w:val="24"/>
              </w:rPr>
            </w:pPr>
            <w:r w:rsidRPr="00B073DC">
              <w:rPr>
                <w:szCs w:val="24"/>
              </w:rPr>
              <w:t>Feladat megnevezése</w:t>
            </w:r>
          </w:p>
        </w:tc>
        <w:tc>
          <w:tcPr>
            <w:tcW w:w="4110" w:type="dxa"/>
          </w:tcPr>
          <w:p w:rsidR="003379ED" w:rsidRPr="00794693" w:rsidRDefault="003379ED" w:rsidP="003379ED">
            <w:pPr>
              <w:jc w:val="center"/>
              <w:rPr>
                <w:rFonts w:ascii="Times New Roman" w:hAnsi="Times New Roman" w:cs="Times New Roman"/>
                <w:b/>
                <w:i/>
                <w:sz w:val="24"/>
                <w:szCs w:val="24"/>
              </w:rPr>
            </w:pPr>
            <w:r w:rsidRPr="00794693">
              <w:rPr>
                <w:rFonts w:ascii="Times New Roman" w:hAnsi="Times New Roman" w:cs="Times New Roman"/>
                <w:b/>
                <w:i/>
                <w:sz w:val="24"/>
                <w:szCs w:val="24"/>
              </w:rPr>
              <w:t xml:space="preserve">Helyi önkormányzati rendelet </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3379ED" w:rsidRPr="00B073DC" w:rsidRDefault="003379ED" w:rsidP="003379ED">
            <w:pPr>
              <w:jc w:val="both"/>
              <w:rPr>
                <w:rFonts w:ascii="Times New Roman" w:hAnsi="Times New Roman" w:cs="Times New Roman"/>
                <w:sz w:val="18"/>
                <w:szCs w:val="18"/>
              </w:rPr>
            </w:pPr>
            <w:r>
              <w:rPr>
                <w:rFonts w:ascii="Times New Roman" w:hAnsi="Times New Roman" w:cs="Times New Roman"/>
                <w:sz w:val="18"/>
                <w:szCs w:val="18"/>
              </w:rPr>
              <w:t>Á</w:t>
            </w:r>
            <w:r w:rsidRPr="00B073DC">
              <w:rPr>
                <w:rFonts w:ascii="Times New Roman" w:hAnsi="Times New Roman" w:cs="Times New Roman"/>
                <w:sz w:val="18"/>
                <w:szCs w:val="18"/>
              </w:rPr>
              <w:t xml:space="preserve">ltalános felhatalmazás javaslattételre a képviselő-testület átruházott hatáskörében eljáró polgármester által hozott I. fokú határozatok ellen benyújtott fellebbezések esetében, úgymint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átmeneti vagy tartós létfenntartási gondhoz nyújtott települési támogatás (9.§)</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elhunyt személy eltemettetésének költségeihez nyújtott települési támogatás (10.§)</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gyermekvédelmi települési támogatás (11.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beiskolázási települési támogatás (12.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lakhatáshoz kapcsolódó települési támogatás (13.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gyógyszerkiadásokhoz nyújtott települési támogatás (14</w:t>
            </w:r>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Lakhatási hátralékot felhalmozó személyek részére nyújtott települési támogatás (15.§-19 §) (méltányosság gyakorlására van lehetőség a 46. § alapján)</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fűtési támogatás (22.§)</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kiegészítő szállítási támogatás (20.§)</w:t>
            </w:r>
          </w:p>
          <w:p w:rsidR="003379ED" w:rsidRPr="00B073DC" w:rsidRDefault="003379ED" w:rsidP="003379ED">
            <w:pPr>
              <w:numPr>
                <w:ilvl w:val="0"/>
                <w:numId w:val="1"/>
              </w:numPr>
              <w:spacing w:after="0" w:line="240" w:lineRule="auto"/>
              <w:contextualSpacing/>
              <w:jc w:val="both"/>
              <w:rPr>
                <w:rFonts w:ascii="Times New Roman" w:hAnsi="Times New Roman" w:cs="Times New Roman"/>
                <w:i/>
                <w:sz w:val="18"/>
                <w:szCs w:val="18"/>
              </w:rPr>
            </w:pPr>
            <w:r w:rsidRPr="00B073DC">
              <w:rPr>
                <w:rFonts w:ascii="Times New Roman" w:hAnsi="Times New Roman" w:cs="Times New Roman"/>
                <w:i/>
                <w:sz w:val="18"/>
                <w:szCs w:val="18"/>
              </w:rPr>
              <w:t>köztemetés (21.§)</w:t>
            </w:r>
            <w:r w:rsidRPr="00B073DC">
              <w:rPr>
                <w:rFonts w:ascii="Times New Roman" w:hAnsi="Times New Roman" w:cs="Times New Roman"/>
                <w:sz w:val="18"/>
                <w:szCs w:val="18"/>
              </w:rPr>
              <w:t>(</w:t>
            </w:r>
            <w:r w:rsidRPr="00B073DC">
              <w:rPr>
                <w:rFonts w:ascii="Times New Roman" w:hAnsi="Times New Roman" w:cs="Times New Roman"/>
                <w:i/>
                <w:sz w:val="18"/>
                <w:szCs w:val="18"/>
              </w:rPr>
              <w:t>méltányosság gyakorlására van lehetőség 46. §)</w:t>
            </w:r>
          </w:p>
          <w:p w:rsidR="003379ED" w:rsidRPr="003379ED"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jogosulatlanul igénybe vett ellátás megtérítése esetén méltányosság gyakorolására van lehetőség (46. § (4)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w:t>
            </w:r>
          </w:p>
        </w:tc>
        <w:tc>
          <w:tcPr>
            <w:tcW w:w="4110" w:type="dxa"/>
          </w:tcPr>
          <w:p w:rsidR="003379ED" w:rsidRPr="00B073DC" w:rsidRDefault="003379ED" w:rsidP="003379ED">
            <w:pPr>
              <w:jc w:val="center"/>
              <w:rPr>
                <w:rFonts w:ascii="Times New Roman" w:hAnsi="Times New Roman" w:cs="Times New Roman"/>
                <w:b/>
                <w:sz w:val="18"/>
                <w:szCs w:val="18"/>
              </w:rPr>
            </w:pPr>
            <w:r>
              <w:rPr>
                <w:rFonts w:ascii="Times New Roman" w:hAnsi="Times New Roman" w:cs="Times New Roman"/>
                <w:b/>
                <w:sz w:val="18"/>
                <w:szCs w:val="18"/>
              </w:rPr>
              <w:t xml:space="preserve">6/2016. (II.18.)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B073DC">
              <w:rPr>
                <w:rFonts w:ascii="Times New Roman" w:hAnsi="Times New Roman" w:cs="Times New Roman"/>
                <w:sz w:val="18"/>
                <w:szCs w:val="18"/>
              </w:rPr>
              <w:t>5.§ (2) bekezdés</w:t>
            </w:r>
          </w:p>
          <w:p w:rsidR="003379ED" w:rsidRPr="00B073DC" w:rsidRDefault="003379ED" w:rsidP="003379ED">
            <w:pPr>
              <w:jc w:val="both"/>
              <w:rPr>
                <w:rFonts w:ascii="Times New Roman" w:hAnsi="Times New Roman" w:cs="Times New Roman"/>
                <w:sz w:val="20"/>
                <w:szCs w:val="20"/>
              </w:rPr>
            </w:pP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Pr>
                <w:rFonts w:ascii="Times New Roman" w:hAnsi="Times New Roman" w:cs="Times New Roman"/>
                <w:sz w:val="18"/>
                <w:szCs w:val="18"/>
              </w:rPr>
              <w:t>A</w:t>
            </w:r>
            <w:r w:rsidR="003379ED" w:rsidRPr="00B073DC">
              <w:rPr>
                <w:rFonts w:ascii="Times New Roman" w:hAnsi="Times New Roman" w:cs="Times New Roman"/>
                <w:sz w:val="18"/>
                <w:szCs w:val="18"/>
              </w:rPr>
              <w:t xml:space="preserve"> beérkezett pályázatokat az Önkormányzat Képviselő-testületének Művelődési, Kulturális és Szociális Bizottsága bírálja el, és hozza meg döntését a pályázók személyére, és a támogatási összeg mértékére vonatkozóan. A Művelődési, Kulturális és Szociális Bizottság döntése ellen jogorvoslatnak helye nincs.</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bCs/>
                <w:sz w:val="18"/>
                <w:szCs w:val="18"/>
              </w:rPr>
              <w:t>25/2015. (VI.30.)</w:t>
            </w:r>
            <w:r w:rsidRPr="00B073DC">
              <w:rPr>
                <w:rFonts w:ascii="Times New Roman" w:hAnsi="Times New Roman" w:cs="Times New Roman"/>
                <w:bCs/>
                <w:sz w:val="18"/>
                <w:szCs w:val="18"/>
              </w:rPr>
              <w:t xml:space="preserve"> </w:t>
            </w:r>
            <w:proofErr w:type="spellStart"/>
            <w:r w:rsidR="00522A00">
              <w:rPr>
                <w:rFonts w:ascii="Times New Roman" w:hAnsi="Times New Roman" w:cs="Times New Roman"/>
                <w:bCs/>
                <w:sz w:val="18"/>
                <w:szCs w:val="18"/>
              </w:rPr>
              <w:t>ör</w:t>
            </w:r>
            <w:proofErr w:type="spellEnd"/>
            <w:r w:rsidR="00522A00">
              <w:rPr>
                <w:rFonts w:ascii="Times New Roman" w:hAnsi="Times New Roman" w:cs="Times New Roman"/>
                <w:bCs/>
                <w:sz w:val="18"/>
                <w:szCs w:val="18"/>
              </w:rPr>
              <w:t xml:space="preserve">. </w:t>
            </w:r>
            <w:r w:rsidRPr="00B073DC">
              <w:rPr>
                <w:rFonts w:ascii="Times New Roman" w:hAnsi="Times New Roman" w:cs="Times New Roman"/>
                <w:sz w:val="18"/>
                <w:szCs w:val="18"/>
              </w:rPr>
              <w:t>7</w:t>
            </w:r>
            <w:r>
              <w:rPr>
                <w:rFonts w:ascii="Times New Roman" w:hAnsi="Times New Roman" w:cs="Times New Roman"/>
                <w:sz w:val="18"/>
                <w:szCs w:val="18"/>
              </w:rPr>
              <w:t>.</w:t>
            </w:r>
            <w:r w:rsidRPr="00B073DC">
              <w:rPr>
                <w:rFonts w:ascii="Times New Roman" w:hAnsi="Times New Roman" w:cs="Times New Roman"/>
                <w:sz w:val="18"/>
                <w:szCs w:val="18"/>
              </w:rPr>
              <w:t>§ (10) bekezdés</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beérkezett pályázatokat Budapest Főváros VII. kerület Erzsébetváros Önkormányzat Képviselő-testületének Művelődési, Kulturális és Szociális Bizottsága bírálja el, és hozza meg döntését az ösztöndíjas személyére, valamint az ösztöndíj mértékére vonatkozóan. A Művelődési, Kulturális és Szociális Bizottság döntése ellen jogorvoslatnak helye nincs. </w:t>
            </w:r>
          </w:p>
        </w:tc>
        <w:tc>
          <w:tcPr>
            <w:tcW w:w="4110" w:type="dxa"/>
          </w:tcPr>
          <w:p w:rsidR="003379ED" w:rsidRPr="00B073DC" w:rsidRDefault="003379ED" w:rsidP="003379ED">
            <w:pPr>
              <w:widowControl w:val="0"/>
              <w:autoSpaceDE w:val="0"/>
              <w:autoSpaceDN w:val="0"/>
              <w:adjustRightInd w:val="0"/>
              <w:jc w:val="center"/>
              <w:rPr>
                <w:rFonts w:ascii="Times New Roman" w:eastAsiaTheme="minorEastAsia" w:hAnsi="Times New Roman" w:cs="Times New Roman"/>
                <w:b/>
                <w:bCs/>
                <w:sz w:val="18"/>
                <w:szCs w:val="18"/>
                <w:lang w:val="x-none"/>
              </w:rPr>
            </w:pPr>
            <w:r w:rsidRPr="00B073DC">
              <w:rPr>
                <w:rFonts w:ascii="Times New Roman" w:eastAsiaTheme="minorEastAsia" w:hAnsi="Times New Roman" w:cs="Times New Roman"/>
                <w:b/>
                <w:bCs/>
                <w:sz w:val="18"/>
                <w:szCs w:val="18"/>
              </w:rPr>
              <w:t>20</w:t>
            </w:r>
            <w:r w:rsidRPr="00B073DC">
              <w:rPr>
                <w:rFonts w:ascii="Times New Roman" w:eastAsiaTheme="minorEastAsia" w:hAnsi="Times New Roman" w:cs="Times New Roman"/>
                <w:b/>
                <w:bCs/>
                <w:sz w:val="18"/>
                <w:szCs w:val="18"/>
                <w:lang w:val="x-none"/>
              </w:rPr>
              <w:t>/20</w:t>
            </w:r>
            <w:r w:rsidRPr="00B073DC">
              <w:rPr>
                <w:rFonts w:ascii="Times New Roman" w:eastAsiaTheme="minorEastAsia" w:hAnsi="Times New Roman" w:cs="Times New Roman"/>
                <w:b/>
                <w:bCs/>
                <w:sz w:val="18"/>
                <w:szCs w:val="18"/>
              </w:rPr>
              <w:t>15</w:t>
            </w:r>
            <w:r w:rsidRPr="00B073DC">
              <w:rPr>
                <w:rFonts w:ascii="Times New Roman" w:eastAsiaTheme="minorEastAsia" w:hAnsi="Times New Roman" w:cs="Times New Roman"/>
                <w:b/>
                <w:bCs/>
                <w:sz w:val="18"/>
                <w:szCs w:val="18"/>
                <w:lang w:val="x-none"/>
              </w:rPr>
              <w:t>. (</w:t>
            </w:r>
            <w:r w:rsidRPr="00B073DC">
              <w:rPr>
                <w:rFonts w:ascii="Times New Roman" w:eastAsiaTheme="minorEastAsia" w:hAnsi="Times New Roman" w:cs="Times New Roman"/>
                <w:b/>
                <w:bCs/>
                <w:sz w:val="18"/>
                <w:szCs w:val="18"/>
              </w:rPr>
              <w:t>IV.30.</w:t>
            </w:r>
            <w:r w:rsidRPr="00B073DC">
              <w:rPr>
                <w:rFonts w:ascii="Times New Roman" w:eastAsiaTheme="minorEastAsia" w:hAnsi="Times New Roman" w:cs="Times New Roman"/>
                <w:b/>
                <w:bCs/>
                <w:sz w:val="18"/>
                <w:szCs w:val="18"/>
                <w:lang w:val="x-none"/>
              </w:rPr>
              <w:t xml:space="preserve">) </w:t>
            </w:r>
            <w:proofErr w:type="spellStart"/>
            <w:r w:rsidR="00522A00">
              <w:rPr>
                <w:rFonts w:ascii="Times New Roman" w:eastAsiaTheme="minorEastAsia" w:hAnsi="Times New Roman" w:cs="Times New Roman"/>
                <w:b/>
                <w:bCs/>
                <w:sz w:val="18"/>
                <w:szCs w:val="18"/>
              </w:rPr>
              <w:t>ör</w:t>
            </w:r>
            <w:proofErr w:type="spellEnd"/>
            <w:r w:rsidR="00522A00">
              <w:rPr>
                <w:rFonts w:ascii="Times New Roman" w:eastAsiaTheme="minorEastAsia" w:hAnsi="Times New Roman" w:cs="Times New Roman"/>
                <w:b/>
                <w:bCs/>
                <w:sz w:val="18"/>
                <w:szCs w:val="18"/>
              </w:rPr>
              <w:t xml:space="preserve">. </w:t>
            </w:r>
            <w:r w:rsidRPr="00B073DC">
              <w:rPr>
                <w:rFonts w:ascii="Times New Roman" w:hAnsi="Times New Roman" w:cs="Times New Roman"/>
                <w:sz w:val="18"/>
                <w:szCs w:val="18"/>
                <w:lang w:val="de-DE"/>
              </w:rPr>
              <w:t>3</w:t>
            </w:r>
            <w:r>
              <w:rPr>
                <w:rFonts w:ascii="Times New Roman" w:hAnsi="Times New Roman" w:cs="Times New Roman"/>
                <w:sz w:val="18"/>
                <w:szCs w:val="18"/>
                <w:lang w:val="de-DE"/>
              </w:rPr>
              <w:t>.</w:t>
            </w:r>
            <w:r w:rsidRPr="00B073DC">
              <w:rPr>
                <w:rFonts w:ascii="Times New Roman" w:hAnsi="Times New Roman" w:cs="Times New Roman"/>
                <w:sz w:val="18"/>
                <w:szCs w:val="18"/>
                <w:lang w:val="de-DE"/>
              </w:rPr>
              <w:t xml:space="preserve"> §</w:t>
            </w:r>
          </w:p>
          <w:p w:rsidR="003379ED" w:rsidRPr="00B073DC" w:rsidRDefault="003379ED" w:rsidP="003379ED">
            <w:pPr>
              <w:widowControl w:val="0"/>
              <w:autoSpaceDE w:val="0"/>
              <w:autoSpaceDN w:val="0"/>
              <w:adjustRightInd w:val="0"/>
              <w:jc w:val="center"/>
              <w:rPr>
                <w:rFonts w:ascii="Times New Roman" w:eastAsiaTheme="minorEastAsia" w:hAnsi="Times New Roman" w:cs="Times New Roman"/>
                <w:lang w:val="x-none"/>
              </w:rPr>
            </w:pPr>
          </w:p>
          <w:p w:rsidR="003379ED" w:rsidRPr="00B073DC" w:rsidRDefault="003379ED" w:rsidP="003379ED">
            <w:pPr>
              <w:tabs>
                <w:tab w:val="left" w:pos="250"/>
              </w:tabs>
              <w:contextualSpacing/>
              <w:jc w:val="center"/>
              <w:rPr>
                <w:rFonts w:ascii="Times New Roman" w:hAnsi="Times New Roman" w:cs="Times New Roman"/>
                <w:b/>
                <w:sz w:val="18"/>
                <w:szCs w:val="18"/>
              </w:rPr>
            </w:pP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4</w:t>
            </w:r>
            <w:r w:rsidR="003379ED" w:rsidRPr="00B073DC">
              <w:rPr>
                <w:rFonts w:ascii="Times New Roman" w:hAnsi="Times New Roman" w:cs="Times New Roman"/>
                <w:b/>
                <w:sz w:val="20"/>
                <w:szCs w:val="20"/>
              </w:rPr>
              <w:t>.</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döntéshozatal előkészítése érdekében a polgármester az összegyűjtött javaslatokat továbbítja a Művelődési, Kulturális és Szociális Bizottságnak véleményezés és javaslattétel céljából. A bizottság javaslata alapján az elismerések odaítélésével kapcsolatos előterjesztést a Polgármester terjeszti a Képviselő-testület elé. </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sz w:val="18"/>
                <w:szCs w:val="18"/>
              </w:rPr>
              <w:t>37/2012</w:t>
            </w:r>
            <w:r>
              <w:rPr>
                <w:rFonts w:ascii="Times New Roman" w:hAnsi="Times New Roman" w:cs="Times New Roman"/>
                <w:b/>
                <w:sz w:val="18"/>
                <w:szCs w:val="18"/>
              </w:rPr>
              <w:t xml:space="preserve">. </w:t>
            </w:r>
            <w:r w:rsidRPr="00B073DC">
              <w:rPr>
                <w:rFonts w:ascii="Times New Roman" w:hAnsi="Times New Roman" w:cs="Times New Roman"/>
                <w:b/>
                <w:sz w:val="18"/>
                <w:szCs w:val="18"/>
              </w:rPr>
              <w:t>(IX.25)</w:t>
            </w:r>
            <w:r w:rsidRPr="00B073DC">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B073DC">
              <w:rPr>
                <w:rFonts w:ascii="Times New Roman" w:hAnsi="Times New Roman" w:cs="Times New Roman"/>
                <w:sz w:val="18"/>
                <w:szCs w:val="18"/>
              </w:rPr>
              <w:t>20</w:t>
            </w:r>
            <w:r>
              <w:rPr>
                <w:rFonts w:ascii="Times New Roman" w:hAnsi="Times New Roman" w:cs="Times New Roman"/>
                <w:sz w:val="18"/>
                <w:szCs w:val="18"/>
              </w:rPr>
              <w:t xml:space="preserve">. </w:t>
            </w:r>
            <w:r w:rsidRPr="00B073DC">
              <w:rPr>
                <w:rFonts w:ascii="Times New Roman" w:hAnsi="Times New Roman" w:cs="Times New Roman"/>
                <w:sz w:val="18"/>
                <w:szCs w:val="18"/>
              </w:rPr>
              <w:t>§ (1) bekezdés</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5</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D8346D">
              <w:rPr>
                <w:rFonts w:ascii="Times New Roman" w:hAnsi="Times New Roman" w:cs="Times New Roman"/>
                <w:sz w:val="18"/>
                <w:szCs w:val="18"/>
              </w:rPr>
              <w:t>A Polgármester javaslata alapján a pályázati felhívás feltételeinek meghatározásáról és a pályázatok elbírálásáról a Művelődési, Kulturális és Szociális Bizottság jogosult dönteni.</w:t>
            </w:r>
          </w:p>
        </w:tc>
        <w:tc>
          <w:tcPr>
            <w:tcW w:w="4110" w:type="dxa"/>
          </w:tcPr>
          <w:p w:rsidR="003379ED" w:rsidRPr="00B073DC" w:rsidRDefault="00F43AF3" w:rsidP="00F43AF3">
            <w:pPr>
              <w:jc w:val="center"/>
              <w:rPr>
                <w:rFonts w:ascii="Times New Roman" w:hAnsi="Times New Roman" w:cs="Times New Roman"/>
                <w:sz w:val="20"/>
                <w:szCs w:val="20"/>
              </w:rPr>
            </w:pPr>
            <w:r>
              <w:rPr>
                <w:rFonts w:ascii="Times New Roman" w:hAnsi="Times New Roman" w:cs="Times New Roman"/>
                <w:b/>
                <w:bCs/>
                <w:sz w:val="18"/>
                <w:szCs w:val="18"/>
              </w:rPr>
              <w:t>15/2020</w:t>
            </w:r>
            <w:r w:rsidR="003379ED" w:rsidRPr="00B073DC">
              <w:rPr>
                <w:rFonts w:ascii="Times New Roman" w:hAnsi="Times New Roman" w:cs="Times New Roman"/>
                <w:b/>
                <w:bCs/>
                <w:sz w:val="18"/>
                <w:szCs w:val="18"/>
              </w:rPr>
              <w:t>. (</w:t>
            </w:r>
            <w:r>
              <w:rPr>
                <w:rFonts w:ascii="Times New Roman" w:hAnsi="Times New Roman" w:cs="Times New Roman"/>
                <w:b/>
                <w:bCs/>
                <w:sz w:val="18"/>
                <w:szCs w:val="18"/>
              </w:rPr>
              <w:t>IV.17</w:t>
            </w:r>
            <w:r w:rsidR="003379ED" w:rsidRPr="00B073DC">
              <w:rPr>
                <w:rFonts w:ascii="Times New Roman" w:hAnsi="Times New Roman" w:cs="Times New Roman"/>
                <w:b/>
                <w:bCs/>
                <w:sz w:val="18"/>
                <w:szCs w:val="18"/>
              </w:rPr>
              <w:t xml:space="preserve">.) </w:t>
            </w:r>
            <w:r>
              <w:rPr>
                <w:rFonts w:ascii="Times New Roman" w:hAnsi="Times New Roman" w:cs="Times New Roman"/>
                <w:bCs/>
                <w:sz w:val="18"/>
                <w:szCs w:val="18"/>
              </w:rPr>
              <w:t>4.§</w:t>
            </w:r>
          </w:p>
        </w:tc>
      </w:tr>
      <w:tr w:rsidR="003379ED" w:rsidRPr="00B073DC" w:rsidTr="00421562">
        <w:trPr>
          <w:jc w:val="center"/>
        </w:trPr>
        <w:tc>
          <w:tcPr>
            <w:tcW w:w="562" w:type="dxa"/>
          </w:tcPr>
          <w:p w:rsidR="003379ED" w:rsidRPr="00B073DC" w:rsidRDefault="00F43AF3" w:rsidP="00F43AF3">
            <w:pPr>
              <w:rPr>
                <w:rFonts w:ascii="Times New Roman" w:hAnsi="Times New Roman" w:cs="Times New Roman"/>
                <w:b/>
                <w:sz w:val="20"/>
                <w:szCs w:val="20"/>
              </w:rPr>
            </w:pPr>
            <w:r>
              <w:rPr>
                <w:rFonts w:ascii="Times New Roman" w:hAnsi="Times New Roman" w:cs="Times New Roman"/>
                <w:b/>
                <w:sz w:val="20"/>
                <w:szCs w:val="20"/>
              </w:rPr>
              <w:t xml:space="preserve">  6</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307BBB">
              <w:rPr>
                <w:rFonts w:ascii="Times New Roman" w:hAnsi="Times New Roman" w:cs="Times New Roman"/>
                <w:sz w:val="18"/>
                <w:szCs w:val="18"/>
              </w:rPr>
              <w:t>Az ösztöndíj pályázatot a Művelődési, Kulturális és Szociális Bizottság (továbbiakban: Bizottság) írja ki.</w:t>
            </w:r>
            <w:r>
              <w:rPr>
                <w:rFonts w:ascii="Times New Roman" w:hAnsi="Times New Roman" w:cs="Times New Roman"/>
                <w:sz w:val="18"/>
                <w:szCs w:val="18"/>
              </w:rPr>
              <w:t xml:space="preserve">  </w:t>
            </w:r>
            <w:r w:rsidRPr="00307BBB">
              <w:rPr>
                <w:rFonts w:ascii="Times New Roman" w:hAnsi="Times New Roman" w:cs="Times New Roman"/>
                <w:sz w:val="18"/>
                <w:szCs w:val="18"/>
              </w:rPr>
              <w:t>A</w:t>
            </w:r>
            <w:r>
              <w:rPr>
                <w:rFonts w:ascii="Times New Roman" w:hAnsi="Times New Roman" w:cs="Times New Roman"/>
                <w:sz w:val="18"/>
                <w:szCs w:val="18"/>
              </w:rPr>
              <w:t xml:space="preserve"> </w:t>
            </w:r>
            <w:r w:rsidRPr="00307BBB">
              <w:rPr>
                <w:rFonts w:ascii="Times New Roman" w:hAnsi="Times New Roman" w:cs="Times New Roman"/>
                <w:sz w:val="18"/>
                <w:szCs w:val="18"/>
              </w:rPr>
              <w:t>pályázatok elbírálására a Bizottság öt fős szakmai zsűrit választ</w:t>
            </w:r>
            <w:r>
              <w:rPr>
                <w:rFonts w:ascii="Times New Roman" w:hAnsi="Times New Roman" w:cs="Times New Roman"/>
                <w:sz w:val="18"/>
                <w:szCs w:val="18"/>
              </w:rPr>
              <w:t xml:space="preserve">. </w:t>
            </w:r>
            <w:r w:rsidRPr="00307BBB">
              <w:rPr>
                <w:rFonts w:ascii="Times New Roman" w:hAnsi="Times New Roman" w:cs="Times New Roman"/>
                <w:sz w:val="18"/>
                <w:szCs w:val="18"/>
              </w:rPr>
              <w:t>Az ösztöndíj odaítéléséről a szakmai zsűri javaslata alapján a Bizottság 20 napon belül dönt.</w:t>
            </w:r>
          </w:p>
        </w:tc>
        <w:tc>
          <w:tcPr>
            <w:tcW w:w="4110" w:type="dxa"/>
          </w:tcPr>
          <w:p w:rsidR="003379ED" w:rsidRPr="00B073DC" w:rsidRDefault="00F43AF3" w:rsidP="00F43AF3">
            <w:pPr>
              <w:jc w:val="center"/>
              <w:rPr>
                <w:rFonts w:ascii="Times New Roman" w:hAnsi="Times New Roman" w:cs="Times New Roman"/>
                <w:sz w:val="20"/>
                <w:szCs w:val="20"/>
              </w:rPr>
            </w:pPr>
            <w:r w:rsidRPr="00307BBB">
              <w:rPr>
                <w:rFonts w:ascii="Times New Roman" w:hAnsi="Times New Roman" w:cs="Times New Roman"/>
                <w:b/>
                <w:sz w:val="18"/>
                <w:szCs w:val="18"/>
              </w:rPr>
              <w:t xml:space="preserve">49/2020. (X.21.)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3. §</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7</w:t>
            </w:r>
            <w:r w:rsidR="003379ED" w:rsidRPr="00B073DC">
              <w:rPr>
                <w:rFonts w:ascii="Times New Roman" w:hAnsi="Times New Roman" w:cs="Times New Roman"/>
                <w:b/>
                <w:sz w:val="20"/>
                <w:szCs w:val="20"/>
              </w:rPr>
              <w:t>.</w:t>
            </w:r>
          </w:p>
        </w:tc>
        <w:tc>
          <w:tcPr>
            <w:tcW w:w="4962" w:type="dxa"/>
          </w:tcPr>
          <w:p w:rsidR="003379ED" w:rsidRPr="00B073DC" w:rsidRDefault="00F43AF3" w:rsidP="00F43AF3">
            <w:pPr>
              <w:tabs>
                <w:tab w:val="left" w:pos="250"/>
              </w:tabs>
              <w:contextualSpacing/>
              <w:jc w:val="both"/>
              <w:rPr>
                <w:rFonts w:ascii="Times New Roman" w:hAnsi="Times New Roman" w:cs="Times New Roman"/>
                <w:sz w:val="18"/>
                <w:szCs w:val="18"/>
              </w:rPr>
            </w:pPr>
            <w:r w:rsidRPr="00307BBB">
              <w:rPr>
                <w:rFonts w:ascii="Times New Roman" w:hAnsi="Times New Roman" w:cs="Times New Roman"/>
                <w:sz w:val="18"/>
                <w:szCs w:val="18"/>
              </w:rPr>
              <w:t>A közművelődési megállapodásban vállalt feladatokról készült szakmai beszámolót a Képviselő-testület Művelődési, Kulturális és Szociális Bizottsága fogadja el.</w:t>
            </w:r>
            <w:r>
              <w:rPr>
                <w:rFonts w:ascii="Times New Roman" w:hAnsi="Times New Roman" w:cs="Times New Roman"/>
                <w:sz w:val="18"/>
                <w:szCs w:val="18"/>
              </w:rPr>
              <w:t xml:space="preserve"> </w:t>
            </w:r>
          </w:p>
        </w:tc>
        <w:tc>
          <w:tcPr>
            <w:tcW w:w="4110" w:type="dxa"/>
          </w:tcPr>
          <w:p w:rsidR="003379ED" w:rsidRPr="00B073DC" w:rsidRDefault="00F43AF3" w:rsidP="00794693">
            <w:pPr>
              <w:jc w:val="center"/>
              <w:rPr>
                <w:rFonts w:ascii="Times New Roman" w:hAnsi="Times New Roman" w:cs="Times New Roman"/>
                <w:sz w:val="20"/>
                <w:szCs w:val="20"/>
              </w:rPr>
            </w:pPr>
            <w:r w:rsidRPr="00307BBB">
              <w:rPr>
                <w:rFonts w:ascii="Times New Roman" w:hAnsi="Times New Roman" w:cs="Times New Roman"/>
                <w:b/>
                <w:sz w:val="18"/>
                <w:szCs w:val="18"/>
              </w:rPr>
              <w:t>13/2021. (II.17.)</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9. §</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8.</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2018/2019-es nevelési évtől Erzsébetváros Önkormányzatának fenntartásában működő óvodák munkatervének véleményezési jogát,  illetve a munkaterv alapján készített szakmai beszámolók elfogadását a Képviselő–testület átruházza a Művelődési, Kulturális és Szociális Bizottságra.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bCs/>
                <w:sz w:val="18"/>
                <w:szCs w:val="18"/>
              </w:rPr>
              <w:t xml:space="preserve">349/2018. (XI.14.) </w:t>
            </w:r>
            <w:r w:rsidRPr="00B073DC">
              <w:rPr>
                <w:rFonts w:ascii="Times New Roman" w:hAnsi="Times New Roman" w:cs="Times New Roman"/>
                <w:bCs/>
                <w:sz w:val="18"/>
                <w:szCs w:val="18"/>
              </w:rPr>
              <w:t>számú Képviselő-testületi határozat</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9.</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Önkormányzatának Képviselő-testülete úgy dönt, hogy a </w:t>
            </w:r>
            <w:proofErr w:type="spellStart"/>
            <w:r w:rsidRPr="00B073DC">
              <w:rPr>
                <w:rFonts w:ascii="Times New Roman" w:hAnsi="Times New Roman" w:cs="Times New Roman"/>
                <w:sz w:val="18"/>
                <w:szCs w:val="18"/>
              </w:rPr>
              <w:t>Bischitz</w:t>
            </w:r>
            <w:proofErr w:type="spellEnd"/>
            <w:r w:rsidRPr="00B073DC">
              <w:rPr>
                <w:rFonts w:ascii="Times New Roman" w:hAnsi="Times New Roman" w:cs="Times New Roman"/>
                <w:sz w:val="18"/>
                <w:szCs w:val="18"/>
              </w:rPr>
              <w:t xml:space="preserve"> Johanna Integrált Humán Szolgáltató Központ által biztosított ellátásokra vonatkozó </w:t>
            </w:r>
            <w:r w:rsidRPr="00B073DC">
              <w:rPr>
                <w:rFonts w:ascii="Times New Roman" w:hAnsi="Times New Roman" w:cs="Times New Roman"/>
                <w:sz w:val="18"/>
                <w:szCs w:val="18"/>
              </w:rPr>
              <w:lastRenderedPageBreak/>
              <w:t>szakmai programokkal összefüggő döntéseinek hatáskörét átruházza a Művelődési, Kulturális és Szociális Bizottságra.</w:t>
            </w:r>
          </w:p>
        </w:tc>
        <w:tc>
          <w:tcPr>
            <w:tcW w:w="4110" w:type="dxa"/>
          </w:tcPr>
          <w:p w:rsidR="00CB057C" w:rsidRPr="00B073DC" w:rsidRDefault="00CB057C" w:rsidP="00CB057C">
            <w:pPr>
              <w:jc w:val="center"/>
              <w:rPr>
                <w:rFonts w:ascii="Times New Roman" w:hAnsi="Times New Roman" w:cs="Times New Roman"/>
                <w:b/>
                <w:bCs/>
                <w:sz w:val="18"/>
                <w:szCs w:val="18"/>
              </w:rPr>
            </w:pPr>
            <w:r w:rsidRPr="00B073DC">
              <w:rPr>
                <w:rFonts w:ascii="Times New Roman" w:hAnsi="Times New Roman" w:cs="Times New Roman"/>
                <w:b/>
                <w:bCs/>
                <w:sz w:val="18"/>
                <w:szCs w:val="18"/>
              </w:rPr>
              <w:lastRenderedPageBreak/>
              <w:t xml:space="preserve">336/2018. (XI.14.) </w:t>
            </w:r>
            <w:proofErr w:type="gramStart"/>
            <w:r w:rsidRPr="00B073DC">
              <w:rPr>
                <w:rFonts w:ascii="Times New Roman" w:hAnsi="Times New Roman" w:cs="Times New Roman"/>
                <w:bCs/>
                <w:sz w:val="18"/>
                <w:szCs w:val="18"/>
              </w:rPr>
              <w:t xml:space="preserve">számú </w:t>
            </w:r>
            <w:r>
              <w:rPr>
                <w:rFonts w:ascii="Times New Roman" w:hAnsi="Times New Roman" w:cs="Times New Roman"/>
                <w:bCs/>
                <w:sz w:val="18"/>
                <w:szCs w:val="18"/>
              </w:rPr>
              <w:t xml:space="preserve">                              </w:t>
            </w:r>
            <w:r w:rsidRPr="00B073DC">
              <w:rPr>
                <w:rFonts w:ascii="Times New Roman" w:hAnsi="Times New Roman" w:cs="Times New Roman"/>
                <w:bCs/>
                <w:sz w:val="18"/>
                <w:szCs w:val="18"/>
              </w:rPr>
              <w:t>Képviselő-tes</w:t>
            </w:r>
            <w:r>
              <w:rPr>
                <w:rFonts w:ascii="Times New Roman" w:hAnsi="Times New Roman" w:cs="Times New Roman"/>
                <w:bCs/>
                <w:sz w:val="18"/>
                <w:szCs w:val="18"/>
              </w:rPr>
              <w:t>tületi</w:t>
            </w:r>
            <w:proofErr w:type="gramEnd"/>
            <w:r>
              <w:rPr>
                <w:rFonts w:ascii="Times New Roman" w:hAnsi="Times New Roman" w:cs="Times New Roman"/>
                <w:bCs/>
                <w:sz w:val="18"/>
                <w:szCs w:val="18"/>
              </w:rPr>
              <w:t xml:space="preserve"> határozat</w:t>
            </w:r>
          </w:p>
          <w:p w:rsidR="00CB057C" w:rsidRPr="00307BBB" w:rsidRDefault="00CB057C" w:rsidP="00794693">
            <w:pPr>
              <w:jc w:val="center"/>
              <w:rPr>
                <w:rFonts w:ascii="Times New Roman" w:hAnsi="Times New Roman" w:cs="Times New Roman"/>
                <w:b/>
                <w:sz w:val="18"/>
                <w:szCs w:val="18"/>
              </w:rPr>
            </w:pP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lastRenderedPageBreak/>
              <w:t>10.</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háziorvosi, házi gyermekorvosi ellátás és a fogorvosi alapellátás körébe tartozó döntések meghozatalával kapcsolatos mindazon hatáskörét, melyet jogszabály nem utal a Képviselő- testület kizárólagos hatáskörébe, a Művelődési, Kulturális és Szociális Bizottság hatáskörébe utalja.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sz w:val="18"/>
                <w:szCs w:val="18"/>
              </w:rPr>
              <w:t>338/2015</w:t>
            </w:r>
            <w:r>
              <w:rPr>
                <w:rFonts w:ascii="Times New Roman" w:hAnsi="Times New Roman" w:cs="Times New Roman"/>
                <w:b/>
                <w:sz w:val="18"/>
                <w:szCs w:val="18"/>
              </w:rPr>
              <w:t xml:space="preserve">. </w:t>
            </w:r>
            <w:r w:rsidRPr="00B073DC">
              <w:rPr>
                <w:rFonts w:ascii="Times New Roman" w:hAnsi="Times New Roman" w:cs="Times New Roman"/>
                <w:b/>
                <w:sz w:val="18"/>
                <w:szCs w:val="18"/>
              </w:rPr>
              <w:t xml:space="preserve">(VI.24.) </w:t>
            </w:r>
            <w:proofErr w:type="gramStart"/>
            <w:r w:rsidRPr="00B073DC">
              <w:rPr>
                <w:rFonts w:ascii="Times New Roman" w:hAnsi="Times New Roman" w:cs="Times New Roman"/>
                <w:sz w:val="18"/>
                <w:szCs w:val="18"/>
              </w:rPr>
              <w:t>számú</w:t>
            </w:r>
            <w:r>
              <w:rPr>
                <w:rFonts w:ascii="Times New Roman" w:hAnsi="Times New Roman" w:cs="Times New Roman"/>
                <w:sz w:val="18"/>
                <w:szCs w:val="18"/>
              </w:rPr>
              <w:t xml:space="preserve">    </w:t>
            </w:r>
            <w:r w:rsidRPr="00B073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62" w:type="dxa"/>
          </w:tcPr>
          <w:p w:rsidR="003379ED"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úgy dönt, hogy a </w:t>
            </w:r>
            <w:proofErr w:type="spellStart"/>
            <w:r w:rsidRPr="00B073DC">
              <w:rPr>
                <w:rFonts w:ascii="Times New Roman" w:hAnsi="Times New Roman" w:cs="Times New Roman"/>
                <w:sz w:val="18"/>
                <w:szCs w:val="18"/>
              </w:rPr>
              <w:t>Bursa</w:t>
            </w:r>
            <w:proofErr w:type="spellEnd"/>
            <w:r w:rsidRPr="00B073DC">
              <w:rPr>
                <w:rFonts w:ascii="Times New Roman" w:hAnsi="Times New Roman" w:cs="Times New Roman"/>
                <w:sz w:val="18"/>
                <w:szCs w:val="18"/>
              </w:rPr>
              <w:t xml:space="preserve"> Hungarica Felsőoktatási Önkormányzati Ösztöndíj pályázathoz történő csatlakozással, a vonatkozó önkormányzati pályázat kiírásával, továbbá a beérkezett pályázatokról szóló döntéssel kapcsolatos feladat- és hatáskörét átruházza a Művelődési, Kultu</w:t>
            </w:r>
            <w:r>
              <w:rPr>
                <w:rFonts w:ascii="Times New Roman" w:hAnsi="Times New Roman" w:cs="Times New Roman"/>
                <w:sz w:val="18"/>
                <w:szCs w:val="18"/>
              </w:rPr>
              <w:t>rális és Szociális Bizottságra.</w:t>
            </w:r>
          </w:p>
        </w:tc>
        <w:tc>
          <w:tcPr>
            <w:tcW w:w="4110" w:type="dxa"/>
          </w:tcPr>
          <w:p w:rsidR="00794693" w:rsidRPr="00B073DC" w:rsidRDefault="00794693" w:rsidP="00794693">
            <w:pPr>
              <w:jc w:val="center"/>
              <w:rPr>
                <w:rFonts w:ascii="Times New Roman" w:hAnsi="Times New Roman" w:cs="Times New Roman"/>
                <w:sz w:val="18"/>
                <w:szCs w:val="18"/>
              </w:rPr>
            </w:pPr>
            <w:r w:rsidRPr="00B073DC">
              <w:rPr>
                <w:rFonts w:ascii="Times New Roman" w:hAnsi="Times New Roman" w:cs="Times New Roman"/>
                <w:b/>
                <w:sz w:val="18"/>
                <w:szCs w:val="18"/>
              </w:rPr>
              <w:t xml:space="preserve">317/2014. (VIII.25.) </w:t>
            </w:r>
            <w:proofErr w:type="gramStart"/>
            <w:r w:rsidRPr="00B073DC">
              <w:rPr>
                <w:rFonts w:ascii="Times New Roman" w:hAnsi="Times New Roman" w:cs="Times New Roman"/>
                <w:sz w:val="18"/>
                <w:szCs w:val="18"/>
              </w:rPr>
              <w:t xml:space="preserve">számú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p w:rsidR="003379ED" w:rsidRPr="00B073DC" w:rsidRDefault="003379ED" w:rsidP="003379ED">
            <w:pPr>
              <w:jc w:val="both"/>
              <w:rPr>
                <w:rFonts w:ascii="Times New Roman" w:hAnsi="Times New Roman" w:cs="Times New Roman"/>
                <w:sz w:val="20"/>
                <w:szCs w:val="20"/>
              </w:rPr>
            </w:pP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12</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a közforgalmú gyógyszertárak nyitvatartási rendjére </w:t>
            </w:r>
            <w:proofErr w:type="gramStart"/>
            <w:r w:rsidRPr="00B073DC">
              <w:rPr>
                <w:rFonts w:ascii="Times New Roman" w:hAnsi="Times New Roman" w:cs="Times New Roman"/>
                <w:sz w:val="18"/>
                <w:szCs w:val="18"/>
              </w:rPr>
              <w:t>vonatkozóan  véleményezési</w:t>
            </w:r>
            <w:proofErr w:type="gramEnd"/>
            <w:r w:rsidRPr="00B073DC">
              <w:rPr>
                <w:rFonts w:ascii="Times New Roman" w:hAnsi="Times New Roman" w:cs="Times New Roman"/>
                <w:sz w:val="18"/>
                <w:szCs w:val="18"/>
              </w:rPr>
              <w:t xml:space="preserve"> jogkörének gyakorlását a Szociális és Egés</w:t>
            </w:r>
            <w:r>
              <w:rPr>
                <w:rFonts w:ascii="Times New Roman" w:hAnsi="Times New Roman" w:cs="Times New Roman"/>
                <w:sz w:val="18"/>
                <w:szCs w:val="18"/>
              </w:rPr>
              <w:t>zségügyi Bizottságra átruházta.</w:t>
            </w:r>
          </w:p>
        </w:tc>
        <w:tc>
          <w:tcPr>
            <w:tcW w:w="4110" w:type="dxa"/>
          </w:tcPr>
          <w:p w:rsidR="00794693" w:rsidRPr="00B073DC" w:rsidRDefault="00794693" w:rsidP="00794693">
            <w:pPr>
              <w:jc w:val="center"/>
              <w:rPr>
                <w:rFonts w:ascii="Times New Roman" w:hAnsi="Times New Roman" w:cs="Times New Roman"/>
                <w:sz w:val="20"/>
                <w:szCs w:val="20"/>
              </w:rPr>
            </w:pPr>
            <w:r w:rsidRPr="00B073DC">
              <w:rPr>
                <w:rFonts w:ascii="Times New Roman" w:hAnsi="Times New Roman" w:cs="Times New Roman"/>
                <w:b/>
                <w:sz w:val="18"/>
                <w:szCs w:val="18"/>
                <w:lang w:val="x-none"/>
              </w:rPr>
              <w:t>297/2009. (V.22.)</w:t>
            </w:r>
            <w:r>
              <w:rPr>
                <w:rFonts w:ascii="Times New Roman" w:hAnsi="Times New Roman" w:cs="Times New Roman"/>
                <w:sz w:val="18"/>
                <w:szCs w:val="18"/>
                <w:lang w:val="x-none"/>
              </w:rPr>
              <w:t xml:space="preserve"> számú</w:t>
            </w:r>
            <w:r w:rsidRPr="00B073DC">
              <w:rPr>
                <w:rFonts w:ascii="Times New Roman" w:hAnsi="Times New Roman" w:cs="Times New Roman"/>
                <w:sz w:val="18"/>
                <w:szCs w:val="18"/>
                <w:lang w:val="x-none"/>
              </w:rPr>
              <w:t xml:space="preserve"> </w:t>
            </w:r>
            <w:r>
              <w:rPr>
                <w:rFonts w:ascii="Times New Roman" w:hAnsi="Times New Roman" w:cs="Times New Roman"/>
                <w:sz w:val="18"/>
                <w:szCs w:val="18"/>
              </w:rPr>
              <w:t xml:space="preserve">                                    Képviselő-</w:t>
            </w:r>
            <w:r w:rsidRPr="00B073DC">
              <w:rPr>
                <w:rFonts w:ascii="Times New Roman" w:hAnsi="Times New Roman" w:cs="Times New Roman"/>
                <w:sz w:val="18"/>
                <w:szCs w:val="18"/>
              </w:rPr>
              <w:t>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megbízza a Művelődési Kulturális és Szociális Bizottságot a civil szervezetek további támogatási lehetőségeinek kidolgozására, helyiség használatára vonatkozó pályáz</w:t>
            </w:r>
            <w:r>
              <w:rPr>
                <w:rFonts w:ascii="Times New Roman" w:hAnsi="Times New Roman" w:cs="Times New Roman"/>
                <w:sz w:val="18"/>
                <w:szCs w:val="18"/>
              </w:rPr>
              <w:t>at kiírásával és elbírálásával.</w:t>
            </w:r>
          </w:p>
        </w:tc>
        <w:tc>
          <w:tcPr>
            <w:tcW w:w="4110" w:type="dxa"/>
          </w:tcPr>
          <w:p w:rsidR="00794693" w:rsidRPr="00B073DC" w:rsidRDefault="00794693" w:rsidP="00794693">
            <w:pPr>
              <w:jc w:val="center"/>
              <w:rPr>
                <w:rFonts w:ascii="Times New Roman" w:hAnsi="Times New Roman" w:cs="Times New Roman"/>
                <w:sz w:val="20"/>
                <w:szCs w:val="20"/>
              </w:rPr>
            </w:pPr>
            <w:r w:rsidRPr="00794693">
              <w:rPr>
                <w:rFonts w:ascii="Times New Roman" w:hAnsi="Times New Roman" w:cs="Times New Roman"/>
                <w:b/>
                <w:bCs/>
                <w:sz w:val="18"/>
                <w:szCs w:val="18"/>
              </w:rPr>
              <w:t>229/2016</w:t>
            </w:r>
            <w:r>
              <w:rPr>
                <w:rFonts w:ascii="Times New Roman" w:hAnsi="Times New Roman" w:cs="Times New Roman"/>
                <w:b/>
                <w:bCs/>
                <w:sz w:val="18"/>
                <w:szCs w:val="18"/>
              </w:rPr>
              <w:t>.</w:t>
            </w:r>
            <w:r w:rsidRPr="00794693">
              <w:rPr>
                <w:rFonts w:ascii="Times New Roman" w:hAnsi="Times New Roman" w:cs="Times New Roman"/>
                <w:b/>
                <w:bCs/>
                <w:sz w:val="18"/>
                <w:szCs w:val="18"/>
              </w:rPr>
              <w:t xml:space="preserve"> (V.18.</w:t>
            </w:r>
            <w:proofErr w:type="gramStart"/>
            <w:r w:rsidRPr="00794693">
              <w:rPr>
                <w:rFonts w:ascii="Times New Roman" w:hAnsi="Times New Roman" w:cs="Times New Roman"/>
                <w:b/>
                <w:bCs/>
                <w:sz w:val="18"/>
                <w:szCs w:val="18"/>
              </w:rPr>
              <w:t>)</w:t>
            </w:r>
            <w:r w:rsidRPr="00B073DC">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B073DC">
              <w:rPr>
                <w:rFonts w:ascii="Times New Roman" w:hAnsi="Times New Roman" w:cs="Times New Roman"/>
                <w:bCs/>
                <w:sz w:val="18"/>
                <w:szCs w:val="18"/>
              </w:rPr>
              <w:t>számú</w:t>
            </w:r>
            <w:proofErr w:type="gramEnd"/>
            <w:r w:rsidRPr="00B073DC">
              <w:rPr>
                <w:rFonts w:ascii="Times New Roman" w:hAnsi="Times New Roman" w:cs="Times New Roman"/>
                <w:bCs/>
                <w:sz w:val="18"/>
                <w:szCs w:val="18"/>
              </w:rPr>
              <w:t xml:space="preserve"> Képviselő-testületi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rendeletében meghatározott és a bizottság hatáskör</w:t>
            </w:r>
            <w:r>
              <w:rPr>
                <w:rFonts w:ascii="Times New Roman" w:hAnsi="Times New Roman" w:cs="Times New Roman"/>
                <w:sz w:val="18"/>
                <w:szCs w:val="18"/>
              </w:rPr>
              <w:t>ébe utalt előirányzatok felett.</w:t>
            </w:r>
          </w:p>
        </w:tc>
        <w:tc>
          <w:tcPr>
            <w:tcW w:w="4110" w:type="dxa"/>
          </w:tcPr>
          <w:p w:rsidR="00794693" w:rsidRPr="00794693" w:rsidRDefault="00794693" w:rsidP="0079469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lang w:val="x-none"/>
              </w:rPr>
              <w:t>Budapest Főváros VII. kerület Erzsébetváros Önkormányzata Képviselő-testület</w:t>
            </w:r>
            <w:r w:rsidRPr="00B073DC">
              <w:rPr>
                <w:rFonts w:ascii="Times New Roman" w:hAnsi="Times New Roman" w:cs="Times New Roman"/>
                <w:sz w:val="18"/>
                <w:szCs w:val="18"/>
              </w:rPr>
              <w:t>ének</w:t>
            </w:r>
            <w:r w:rsidRPr="00B073DC">
              <w:rPr>
                <w:rFonts w:ascii="Times New Roman" w:hAnsi="Times New Roman" w:cs="Times New Roman"/>
                <w:sz w:val="18"/>
                <w:szCs w:val="18"/>
                <w:lang w:val="x-none"/>
              </w:rPr>
              <w:t xml:space="preserve"> </w:t>
            </w:r>
            <w:r w:rsidRPr="00B073DC">
              <w:rPr>
                <w:rFonts w:ascii="Times New Roman" w:hAnsi="Times New Roman" w:cs="Times New Roman"/>
                <w:sz w:val="18"/>
                <w:szCs w:val="18"/>
              </w:rPr>
              <w:t>mindenkor hatályos költség</w:t>
            </w:r>
            <w:r>
              <w:rPr>
                <w:rFonts w:ascii="Times New Roman" w:hAnsi="Times New Roman" w:cs="Times New Roman"/>
                <w:sz w:val="18"/>
                <w:szCs w:val="18"/>
              </w:rPr>
              <w:t>vetési rendelete</w:t>
            </w: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15</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közszolgálati bérlakások pályázat útján történő bérbeadásáról a Képviselő – testület által évenként meghatározásra kerülő keretszámok alapj</w:t>
            </w:r>
            <w:r>
              <w:rPr>
                <w:rFonts w:ascii="Times New Roman" w:hAnsi="Times New Roman" w:cs="Times New Roman"/>
                <w:sz w:val="18"/>
                <w:szCs w:val="18"/>
              </w:rPr>
              <w:t>án.</w:t>
            </w:r>
          </w:p>
        </w:tc>
        <w:tc>
          <w:tcPr>
            <w:tcW w:w="4110" w:type="dxa"/>
          </w:tcPr>
          <w:p w:rsidR="00794693" w:rsidRPr="00B073DC" w:rsidRDefault="00794693" w:rsidP="00C7789E">
            <w:pPr>
              <w:jc w:val="both"/>
              <w:rPr>
                <w:rFonts w:ascii="Times New Roman" w:hAnsi="Times New Roman" w:cs="Times New Roman"/>
                <w:sz w:val="20"/>
                <w:szCs w:val="20"/>
              </w:rPr>
            </w:pPr>
            <w:r w:rsidRPr="00B073DC">
              <w:rPr>
                <w:rFonts w:ascii="Times New Roman" w:hAnsi="Times New Roman" w:cs="Times New Roman"/>
                <w:sz w:val="18"/>
                <w:szCs w:val="18"/>
                <w:lang w:val="x-none"/>
              </w:rPr>
              <w:t>Budapest Főváros VII. kerület Erzsébetváros Önkormányzat Képviselő-testület Pénzügyi és Kerületfejlesztési Bizottsága</w:t>
            </w:r>
            <w:r w:rsidRPr="00B073DC">
              <w:rPr>
                <w:rFonts w:ascii="Times New Roman" w:hAnsi="Times New Roman" w:cs="Times New Roman"/>
                <w:sz w:val="18"/>
                <w:szCs w:val="18"/>
              </w:rPr>
              <w:t xml:space="preserve"> tárgyévi</w:t>
            </w:r>
            <w:r w:rsidRPr="00B073DC">
              <w:rPr>
                <w:rFonts w:ascii="Times New Roman" w:hAnsi="Times New Roman" w:cs="Times New Roman"/>
                <w:sz w:val="18"/>
                <w:szCs w:val="18"/>
                <w:lang w:val="x-none"/>
              </w:rPr>
              <w:t xml:space="preserve"> határozata értelmében a lakások bérbeadási jogcímeire vonatkozó </w:t>
            </w:r>
            <w:r w:rsidRPr="00B073DC">
              <w:rPr>
                <w:rFonts w:ascii="Times New Roman" w:hAnsi="Times New Roman" w:cs="Times New Roman"/>
                <w:sz w:val="18"/>
                <w:szCs w:val="18"/>
              </w:rPr>
              <w:t>tárgy</w:t>
            </w:r>
            <w:r w:rsidRPr="00B073DC">
              <w:rPr>
                <w:rFonts w:ascii="Times New Roman" w:hAnsi="Times New Roman" w:cs="Times New Roman"/>
                <w:sz w:val="18"/>
                <w:szCs w:val="18"/>
                <w:lang w:val="x-none"/>
              </w:rPr>
              <w:t>évi keretszámai és irányelveiben rögzítetteknek megfelelően</w:t>
            </w:r>
          </w:p>
        </w:tc>
      </w:tr>
    </w:tbl>
    <w:p w:rsidR="00794693" w:rsidRPr="00B073DC" w:rsidRDefault="00794693" w:rsidP="00794693">
      <w:pPr>
        <w:rPr>
          <w:rFonts w:ascii="Times New Roman" w:hAnsi="Times New Roman" w:cs="Times New Roman"/>
        </w:rPr>
      </w:pPr>
    </w:p>
    <w:p w:rsidR="00794693" w:rsidRPr="00B073DC" w:rsidRDefault="00794693" w:rsidP="00794693">
      <w:pPr>
        <w:rPr>
          <w:rFonts w:ascii="Times New Roman" w:hAnsi="Times New Roman" w:cs="Times New Roman"/>
        </w:rPr>
      </w:pPr>
    </w:p>
    <w:p w:rsidR="001E79CC" w:rsidRPr="003379ED" w:rsidRDefault="001E79CC" w:rsidP="003379ED">
      <w:pPr>
        <w:jc w:val="center"/>
        <w:rPr>
          <w:rFonts w:ascii="Times New Roman" w:hAnsi="Times New Roman" w:cs="Times New Roman"/>
          <w:b/>
          <w:bCs/>
          <w:u w:val="single"/>
        </w:rPr>
      </w:pPr>
      <w:r w:rsidRPr="003379ED">
        <w:rPr>
          <w:rFonts w:ascii="Times New Roman" w:hAnsi="Times New Roman" w:cs="Times New Roman"/>
          <w:b/>
          <w:bCs/>
          <w:u w:val="single"/>
        </w:rPr>
        <w:t>Pénzügyi és Kerületfejlesztési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4110"/>
      </w:tblGrid>
      <w:tr w:rsidR="001E79CC" w:rsidRPr="00B073DC" w:rsidTr="00421562">
        <w:trPr>
          <w:jc w:val="center"/>
        </w:trPr>
        <w:tc>
          <w:tcPr>
            <w:tcW w:w="568" w:type="dxa"/>
          </w:tcPr>
          <w:p w:rsidR="001E79CC" w:rsidRPr="00B073DC" w:rsidRDefault="001E79CC" w:rsidP="006C0F5B">
            <w:pPr>
              <w:pStyle w:val="Cmsor2"/>
              <w:rPr>
                <w:szCs w:val="24"/>
              </w:rPr>
            </w:pPr>
            <w:proofErr w:type="spellStart"/>
            <w:r w:rsidRPr="00B073DC">
              <w:rPr>
                <w:szCs w:val="24"/>
              </w:rPr>
              <w:t>Ssz</w:t>
            </w:r>
            <w:proofErr w:type="spellEnd"/>
            <w:r w:rsidR="00794693">
              <w:rPr>
                <w:szCs w:val="24"/>
              </w:rPr>
              <w:t>.</w:t>
            </w:r>
          </w:p>
        </w:tc>
        <w:tc>
          <w:tcPr>
            <w:tcW w:w="4956" w:type="dxa"/>
          </w:tcPr>
          <w:p w:rsidR="001E79CC" w:rsidRPr="00B073DC" w:rsidRDefault="001E79CC" w:rsidP="00794693">
            <w:pPr>
              <w:pStyle w:val="Cmsor2"/>
              <w:rPr>
                <w:szCs w:val="24"/>
              </w:rPr>
            </w:pPr>
            <w:r w:rsidRPr="00B073DC">
              <w:rPr>
                <w:szCs w:val="24"/>
              </w:rPr>
              <w:t>Feladat megnevezése</w:t>
            </w:r>
          </w:p>
        </w:tc>
        <w:tc>
          <w:tcPr>
            <w:tcW w:w="4110" w:type="dxa"/>
          </w:tcPr>
          <w:p w:rsidR="001E79CC" w:rsidRPr="00794693" w:rsidRDefault="001E79CC" w:rsidP="00260EFF">
            <w:pPr>
              <w:jc w:val="center"/>
              <w:rPr>
                <w:rFonts w:ascii="Times New Roman" w:hAnsi="Times New Roman" w:cs="Times New Roman"/>
                <w:b/>
                <w:i/>
                <w:sz w:val="24"/>
                <w:szCs w:val="24"/>
              </w:rPr>
            </w:pPr>
            <w:r w:rsidRPr="00794693">
              <w:rPr>
                <w:rFonts w:ascii="Times New Roman" w:hAnsi="Times New Roman" w:cs="Times New Roman"/>
                <w:b/>
                <w:i/>
                <w:sz w:val="24"/>
                <w:szCs w:val="24"/>
              </w:rPr>
              <w:t>Helyi</w:t>
            </w:r>
            <w:r w:rsidR="00794693">
              <w:rPr>
                <w:rFonts w:ascii="Times New Roman" w:hAnsi="Times New Roman" w:cs="Times New Roman"/>
                <w:b/>
                <w:i/>
                <w:sz w:val="24"/>
                <w:szCs w:val="24"/>
              </w:rPr>
              <w:t xml:space="preserve"> önkormányzati rendelet</w:t>
            </w: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gyakorolja a 18/2012. (IV.27.) sz.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hatálya alá tartozó bérlemények elidegenítésével kapcsolatos tulajdonosi jogait nettó ötvenmilli</w:t>
            </w:r>
            <w:r w:rsidR="00794693">
              <w:rPr>
                <w:rFonts w:ascii="Times New Roman" w:hAnsi="Times New Roman" w:cs="Times New Roman"/>
                <w:sz w:val="18"/>
                <w:szCs w:val="18"/>
              </w:rPr>
              <w:t xml:space="preserve">ó forint forgalmi érték alatt. </w:t>
            </w: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18/2012. (IV.27.)</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3.§</w:t>
            </w:r>
            <w:r w:rsidR="001E79CC" w:rsidRPr="00B073DC">
              <w:rPr>
                <w:rFonts w:ascii="Times New Roman" w:hAnsi="Times New Roman" w:cs="Times New Roman"/>
                <w:sz w:val="20"/>
                <w:szCs w:val="20"/>
              </w:rPr>
              <w:t xml:space="preserve"> (1)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7.§ </w:t>
            </w:r>
            <w:r w:rsidR="001E79CC" w:rsidRPr="00B073DC">
              <w:rPr>
                <w:rFonts w:ascii="Times New Roman" w:hAnsi="Times New Roman" w:cs="Times New Roman"/>
                <w:sz w:val="20"/>
                <w:szCs w:val="20"/>
              </w:rPr>
              <w:t xml:space="preserve">(6)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25.§.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követelés elengedéséről nettó kétszázezer forint összegig.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w:t>
            </w:r>
            <w:r w:rsidR="00C82FE2" w:rsidRPr="00C82FE2">
              <w:rPr>
                <w:rFonts w:ascii="Times New Roman" w:hAnsi="Times New Roman" w:cs="Times New Roman"/>
                <w:b/>
                <w:sz w:val="20"/>
                <w:szCs w:val="20"/>
              </w:rPr>
              <w:t>.26.)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25.§ </w:t>
            </w:r>
            <w:r w:rsidRPr="00B073DC">
              <w:rPr>
                <w:rFonts w:ascii="Times New Roman" w:hAnsi="Times New Roman" w:cs="Times New Roman"/>
                <w:sz w:val="20"/>
                <w:szCs w:val="20"/>
              </w:rPr>
              <w:t xml:space="preserve">(3)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 26.) 13.§.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versenyeztetés feltételeiről, az összességében legelőnyösebb ajánlat kiválasztásának szempontjairól és az eljárás eredménye alapján kiválasztott gazdasági szervezettel megkötésre kerülő szerződés tartalmáról a 11/2012. (III. 26.) 5.§. (3) </w:t>
            </w:r>
            <w:proofErr w:type="spellStart"/>
            <w:r w:rsidRPr="00B073DC">
              <w:rPr>
                <w:rFonts w:ascii="Times New Roman" w:hAnsi="Times New Roman" w:cs="Times New Roman"/>
                <w:sz w:val="18"/>
                <w:szCs w:val="18"/>
              </w:rPr>
              <w:t>bek.-ben</w:t>
            </w:r>
            <w:proofErr w:type="spellEnd"/>
            <w:r w:rsidRPr="00B073DC">
              <w:rPr>
                <w:rFonts w:ascii="Times New Roman" w:hAnsi="Times New Roman" w:cs="Times New Roman"/>
                <w:sz w:val="18"/>
                <w:szCs w:val="18"/>
              </w:rPr>
              <w:t xml:space="preserve"> meghatározott értékhatárok szerint.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13.§ </w:t>
            </w:r>
            <w:r w:rsidRPr="00B073DC">
              <w:rPr>
                <w:rFonts w:ascii="Times New Roman" w:hAnsi="Times New Roman" w:cs="Times New Roman"/>
                <w:sz w:val="20"/>
                <w:szCs w:val="20"/>
              </w:rPr>
              <w:t xml:space="preserve">(2)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6"/>
        <w:gridCol w:w="4956"/>
        <w:gridCol w:w="4110"/>
      </w:tblGrid>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Megállapítja azokat a keretszabályokat, amelyeken belül az Önkormányzat által meghatalmazott személy a társasház fenntartásával és üzemeltetésével kapcsolatos javaslatok esetén a közös költség, a felújítási alap mértékére, valamint a kerületi és fővárosi társasházi pályázatokon való induláshoz szükséges fedezet elfogadásán kívül pénzügyi kötelezettséget vállalhat.</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21.§ </w:t>
            </w:r>
            <w:r w:rsidR="001E79CC" w:rsidRPr="00B073DC">
              <w:rPr>
                <w:rFonts w:ascii="Times New Roman" w:hAnsi="Times New Roman" w:cs="Times New Roman"/>
                <w:sz w:val="20"/>
                <w:szCs w:val="20"/>
              </w:rPr>
              <w:t xml:space="preserve">(3)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r w:rsidR="00994EEC" w:rsidRPr="00B073DC">
              <w:rPr>
                <w:rFonts w:ascii="Times New Roman" w:hAnsi="Times New Roman" w:cs="Times New Roman"/>
                <w:sz w:val="20"/>
                <w:szCs w:val="20"/>
              </w:rPr>
              <w:t xml:space="preserve"> c. pont</w:t>
            </w:r>
            <w:r w:rsidR="006C7390">
              <w:rPr>
                <w:rFonts w:ascii="Times New Roman" w:hAnsi="Times New Roman" w:cs="Times New Roman"/>
                <w:sz w:val="20"/>
                <w:szCs w:val="20"/>
              </w:rPr>
              <w:t>ja</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Közreműködik az Erzsébetváros Önkormányzata tulajdonában álló lakásokra vonatkozó bérbeadói jogok gyakorlásában.</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 </w:t>
            </w:r>
            <w:r w:rsidR="001E79CC" w:rsidRPr="00B073DC">
              <w:rPr>
                <w:rFonts w:ascii="Times New Roman" w:hAnsi="Times New Roman" w:cs="Times New Roman"/>
                <w:sz w:val="20"/>
                <w:szCs w:val="20"/>
              </w:rPr>
              <w:t xml:space="preserve">(1)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12/2012. (III. 26.</w:t>
            </w:r>
            <w:proofErr w:type="gramStart"/>
            <w:r w:rsidRPr="00B073DC">
              <w:rPr>
                <w:rFonts w:ascii="Times New Roman" w:hAnsi="Times New Roman" w:cs="Times New Roman"/>
                <w:sz w:val="18"/>
                <w:szCs w:val="18"/>
              </w:rPr>
              <w:t>)  sz.</w:t>
            </w:r>
            <w:proofErr w:type="gramEnd"/>
            <w:r w:rsidRPr="00B073DC">
              <w:rPr>
                <w:rFonts w:ascii="Times New Roman" w:hAnsi="Times New Roman" w:cs="Times New Roman"/>
                <w:sz w:val="18"/>
                <w:szCs w:val="18"/>
              </w:rPr>
              <w:t xml:space="preserve">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alkalmazásában a lakbérrel kapcsolatos döntési jogköröket.</w:t>
            </w: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 xml:space="preserve">12/2012. (III. 26.) </w:t>
            </w:r>
            <w:proofErr w:type="spellStart"/>
            <w:r w:rsidR="00522A00">
              <w:rPr>
                <w:rFonts w:ascii="Times New Roman" w:hAnsi="Times New Roman" w:cs="Times New Roman"/>
                <w:b/>
                <w:sz w:val="20"/>
                <w:szCs w:val="20"/>
              </w:rPr>
              <w:t>ör</w:t>
            </w:r>
            <w:proofErr w:type="spellEnd"/>
            <w:r w:rsidR="00522A00">
              <w:rPr>
                <w:rFonts w:ascii="Times New Roman" w:hAnsi="Times New Roman" w:cs="Times New Roman"/>
                <w:b/>
                <w:sz w:val="20"/>
                <w:szCs w:val="20"/>
              </w:rPr>
              <w:t xml:space="preserve">. </w:t>
            </w:r>
            <w:r>
              <w:rPr>
                <w:rFonts w:ascii="Times New Roman" w:hAnsi="Times New Roman" w:cs="Times New Roman"/>
                <w:sz w:val="20"/>
                <w:szCs w:val="20"/>
              </w:rPr>
              <w:t>4.§</w:t>
            </w:r>
            <w:r w:rsidR="001E79CC" w:rsidRPr="00B073DC">
              <w:rPr>
                <w:rFonts w:ascii="Times New Roman" w:hAnsi="Times New Roman" w:cs="Times New Roman"/>
                <w:sz w:val="20"/>
                <w:szCs w:val="20"/>
              </w:rPr>
              <w:t xml:space="preserve"> (2)</w:t>
            </w:r>
            <w:r>
              <w:rPr>
                <w:rFonts w:ascii="Times New Roman" w:hAnsi="Times New Roman" w:cs="Times New Roman"/>
                <w:sz w:val="20"/>
                <w:szCs w:val="20"/>
              </w:rPr>
              <w:t xml:space="preserve"> </w:t>
            </w:r>
            <w:proofErr w:type="spellStart"/>
            <w:r>
              <w:rPr>
                <w:rFonts w:ascii="Times New Roman" w:hAnsi="Times New Roman" w:cs="Times New Roman"/>
                <w:sz w:val="20"/>
                <w:szCs w:val="20"/>
              </w:rPr>
              <w:t>bek</w:t>
            </w:r>
            <w:proofErr w:type="spellEnd"/>
            <w:r>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évente- tájékoztató készít a Bizottság elé, melyben szerepelteti az üres lakásállomány összetételét és számát, valamint a várhatóan megüresedő lakások számát. Javaslatot tesz az üres és várhatóan megüresedő lakások hasznosításának irányelveire, a 7.§ meghatározott bérbeadási jogcímek szerinti bérbeadás keretszámaira. </w:t>
            </w:r>
          </w:p>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a tájékoztatóval egyidejűleg beszámol az előző időszak lakásgazdálkodásáról.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 26.)</w:t>
            </w:r>
            <w:r w:rsidR="00050777">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Pr="00B073DC">
              <w:rPr>
                <w:rFonts w:ascii="Times New Roman" w:hAnsi="Times New Roman" w:cs="Times New Roman"/>
                <w:sz w:val="20"/>
                <w:szCs w:val="20"/>
              </w:rPr>
              <w:t xml:space="preserve">3.§ (1)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javaslata alapján a Bizottság a bérbeadási jogcímekre vonatkozó keretszámokat az év során módosíthatja.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1E79CC" w:rsidRPr="00B073DC">
              <w:rPr>
                <w:rFonts w:ascii="Times New Roman" w:hAnsi="Times New Roman" w:cs="Times New Roman"/>
                <w:sz w:val="20"/>
                <w:szCs w:val="20"/>
              </w:rPr>
              <w:t xml:space="preserve">3.§ (2)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által a bérbeadó megbízottja 3.§ (1) bekezdésében foglalt előterjesztése alapján minden évben- a költségvetésről szóló rendelet elfogadását megelőzően- dönt az előző időszak lakásgazdálkodásáról szóló beszámoló elfogadásáról, valamint a tárgyévi lakáshasznosítás irányelveiről és a bérbeadások keretszámairól.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3.§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Elbírálja a lakáscsere kérelmeket.</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 xml:space="preserve">10.§ </w:t>
            </w:r>
            <w:r w:rsidRPr="00C82FE2">
              <w:rPr>
                <w:rFonts w:ascii="Times New Roman" w:hAnsi="Times New Roman" w:cs="Times New Roman"/>
                <w:sz w:val="18"/>
                <w:szCs w:val="18"/>
              </w:rPr>
              <w:t xml:space="preserve">(5)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Meghatározza a lakbércsökkentés mértékét </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050777">
              <w:rPr>
                <w:rFonts w:ascii="Times New Roman" w:hAnsi="Times New Roman" w:cs="Times New Roman"/>
                <w:sz w:val="18"/>
                <w:szCs w:val="18"/>
              </w:rPr>
              <w:t>33.§</w:t>
            </w:r>
            <w:r w:rsidRPr="00C82FE2">
              <w:rPr>
                <w:rFonts w:ascii="Times New Roman" w:hAnsi="Times New Roman" w:cs="Times New Roman"/>
                <w:sz w:val="18"/>
                <w:szCs w:val="18"/>
              </w:rPr>
              <w:t xml:space="preserve"> (4), (5), (6)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Az 500 ezer forintot és 6 hónapot meghaladó tartozás, késedelem esetében dönt a bérbeadó megbízottja vagy a jegyző javaslata alapján legfeljebb 36 havi részletfizetési idő alkalmazásával.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w:t>
            </w:r>
            <w:r w:rsidRPr="00C82FE2">
              <w:rPr>
                <w:rFonts w:ascii="Times New Roman" w:hAnsi="Times New Roman" w:cs="Times New Roman"/>
                <w:sz w:val="18"/>
                <w:szCs w:val="18"/>
              </w:rPr>
              <w:t xml:space="preserve"> (III.26.)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32.§.</w:t>
            </w:r>
          </w:p>
          <w:p w:rsidR="001E79CC" w:rsidRPr="00C82FE2" w:rsidRDefault="001E79CC" w:rsidP="00794693">
            <w:pPr>
              <w:jc w:val="center"/>
              <w:rPr>
                <w:rFonts w:ascii="Times New Roman" w:hAnsi="Times New Roman" w:cs="Times New Roman"/>
                <w:sz w:val="18"/>
                <w:szCs w:val="18"/>
              </w:rPr>
            </w:pPr>
          </w:p>
        </w:tc>
      </w:tr>
      <w:tr w:rsidR="00D91C24" w:rsidRPr="00B073DC" w:rsidTr="00421562">
        <w:trPr>
          <w:jc w:val="center"/>
        </w:trPr>
        <w:tc>
          <w:tcPr>
            <w:tcW w:w="562" w:type="dxa"/>
          </w:tcPr>
          <w:p w:rsidR="00D91C24" w:rsidRPr="00B073DC" w:rsidRDefault="00D91C24"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Pr>
          <w:p w:rsidR="00D91C24" w:rsidRPr="00B073DC" w:rsidRDefault="00D91C24" w:rsidP="00D91C24">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Gyakorolja az Önkormányzatot, mint tulajdonost megillető tulajdonosi jogokat a részben, vagy egészben az Önkormányzat tulajdonában lévő gazdasági társaságokban és a 100%-ban az Önkormányzat közvetlen tulajdonában lévő gazdasági társaságban a Képviselő-testület és a Polgármester által gyakorolt alábbi tulajdonosi jogok kivételével: a) döntés gazdasági társaság alapításáról és megszüntetéséről,</w:t>
            </w:r>
            <w:r w:rsidRPr="00B073DC">
              <w:rPr>
                <w:rFonts w:ascii="Times New Roman" w:hAnsi="Times New Roman" w:cs="Times New Roman"/>
                <w:sz w:val="18"/>
                <w:szCs w:val="18"/>
              </w:rPr>
              <w:br/>
              <w:t>b) döntés gazdasági társaságban történő tulajdonszerzésről,</w:t>
            </w:r>
            <w:r w:rsidRPr="00B073DC">
              <w:rPr>
                <w:rFonts w:ascii="Times New Roman" w:hAnsi="Times New Roman" w:cs="Times New Roman"/>
                <w:sz w:val="18"/>
                <w:szCs w:val="18"/>
              </w:rPr>
              <w:br/>
              <w:t>c) döntés a 100%-ban az Önkormányzat közvetlen tulajdonában lévő gazdasági társaság, illetve annak közvetlen 100%-os tulajdonában álló gazdasági</w:t>
            </w:r>
            <w:proofErr w:type="gramEnd"/>
            <w:r w:rsidRPr="00B073DC">
              <w:rPr>
                <w:rFonts w:ascii="Times New Roman" w:hAnsi="Times New Roman" w:cs="Times New Roman"/>
                <w:sz w:val="18"/>
                <w:szCs w:val="18"/>
              </w:rPr>
              <w:t xml:space="preserve"> társaság vezető tisztségviselőinek, felügyelő bizottsága tagjainak, kinevezéséről és felmentéséről, valamint díjazásuk megállapításáról,</w:t>
            </w:r>
            <w:r w:rsidRPr="00B073DC">
              <w:rPr>
                <w:rFonts w:ascii="Times New Roman" w:hAnsi="Times New Roman" w:cs="Times New Roman"/>
                <w:sz w:val="18"/>
                <w:szCs w:val="18"/>
              </w:rPr>
              <w:br/>
              <w:t>d) döntés a 100%-ban az Önkormányzat közvetlen tulajdonában lévő gazdasági társaság, könyvvizsgálójának kinevezéséről és felmentéséről, valamint díjazása megállapításáról,</w:t>
            </w:r>
            <w:r w:rsidRPr="00B073DC">
              <w:rPr>
                <w:rFonts w:ascii="Times New Roman" w:hAnsi="Times New Roman" w:cs="Times New Roman"/>
                <w:sz w:val="18"/>
                <w:szCs w:val="18"/>
              </w:rPr>
              <w:br/>
              <w:t xml:space="preserve">e) a 100%-ban az Önkormányzat közvetlen tulajdonában álló gazdasági társaság egyszemélyes gazdasági </w:t>
            </w:r>
            <w:proofErr w:type="gramStart"/>
            <w:r w:rsidRPr="00B073DC">
              <w:rPr>
                <w:rFonts w:ascii="Times New Roman" w:hAnsi="Times New Roman" w:cs="Times New Roman"/>
                <w:sz w:val="18"/>
                <w:szCs w:val="18"/>
              </w:rPr>
              <w:t xml:space="preserve">társasága  </w:t>
            </w:r>
            <w:r w:rsidRPr="00B073DC">
              <w:rPr>
                <w:rFonts w:ascii="Times New Roman" w:hAnsi="Times New Roman" w:cs="Times New Roman"/>
                <w:sz w:val="18"/>
                <w:szCs w:val="18"/>
              </w:rPr>
              <w:lastRenderedPageBreak/>
              <w:t>létrehozásának</w:t>
            </w:r>
            <w:proofErr w:type="gramEnd"/>
            <w:r w:rsidRPr="00B073DC">
              <w:rPr>
                <w:rFonts w:ascii="Times New Roman" w:hAnsi="Times New Roman" w:cs="Times New Roman"/>
                <w:sz w:val="18"/>
                <w:szCs w:val="18"/>
              </w:rPr>
              <w:t>, megszüntetésének, átalakulásának előzetes jóváhagyásáról.</w:t>
            </w:r>
          </w:p>
        </w:tc>
        <w:tc>
          <w:tcPr>
            <w:tcW w:w="4110" w:type="dxa"/>
          </w:tcPr>
          <w:p w:rsidR="00D91C24" w:rsidRPr="00C82FE2" w:rsidRDefault="00D91C24" w:rsidP="00794693">
            <w:pPr>
              <w:jc w:val="center"/>
              <w:rPr>
                <w:rFonts w:ascii="Times New Roman" w:hAnsi="Times New Roman" w:cs="Times New Roman"/>
                <w:sz w:val="18"/>
                <w:szCs w:val="18"/>
              </w:rPr>
            </w:pPr>
            <w:r w:rsidRPr="00050777">
              <w:rPr>
                <w:rFonts w:ascii="Times New Roman" w:hAnsi="Times New Roman" w:cs="Times New Roman"/>
                <w:b/>
                <w:sz w:val="18"/>
                <w:szCs w:val="18"/>
              </w:rPr>
              <w:lastRenderedPageBreak/>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intézménye, költségvetési szerve, gazdasági társasága önkormányzati feladata ellátáshoz átmenetileg nem szükséges vagyon 12 hónapot meghaladó időtartamú, vagy a 12 hónap leteltét követő ismételt hasznosításról.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17.</w:t>
            </w:r>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 bíróság előtt folyó jogvitáiban az Önkormányzat tulajdonosi nyilatkozatainak tartalmáról amennyiben a pertárgy értéke a nettó százezer forintot </w:t>
            </w:r>
            <w:proofErr w:type="gramStart"/>
            <w:r w:rsidRPr="00B073DC">
              <w:rPr>
                <w:rFonts w:ascii="Times New Roman" w:hAnsi="Times New Roman" w:cs="Times New Roman"/>
                <w:sz w:val="18"/>
                <w:szCs w:val="18"/>
              </w:rPr>
              <w:t>meghaladja</w:t>
            </w:r>
            <w:proofErr w:type="gramEnd"/>
            <w:r w:rsidRPr="00B073DC">
              <w:rPr>
                <w:rFonts w:ascii="Times New Roman" w:hAnsi="Times New Roman" w:cs="Times New Roman"/>
                <w:sz w:val="18"/>
                <w:szCs w:val="18"/>
              </w:rPr>
              <w:t xml:space="preserve"> és nem haladja meg a nettó ötvenmillió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22.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b)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peres eljárásban történő perbeli egyezség megkötéséről és a bíróság előtti jogvitának peren kívüli egyezséggel történő lezárásáról, amennyiben a pertárgy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23.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egyéb jogvitát lezáró egyezség megkötéséről, ha a vita alapjául szolgáló dolog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19</w:t>
            </w:r>
            <w:r w:rsidR="0032731C"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Önkormányzatot megillető elővásárlási, vagy </w:t>
            </w:r>
            <w:proofErr w:type="spellStart"/>
            <w:r w:rsidRPr="00B073DC">
              <w:rPr>
                <w:rFonts w:ascii="Times New Roman" w:hAnsi="Times New Roman" w:cs="Times New Roman"/>
                <w:sz w:val="18"/>
                <w:szCs w:val="18"/>
              </w:rPr>
              <w:t>előbér</w:t>
            </w:r>
            <w:r w:rsidR="001E4D55" w:rsidRPr="00B073DC">
              <w:rPr>
                <w:rFonts w:ascii="Times New Roman" w:hAnsi="Times New Roman" w:cs="Times New Roman"/>
                <w:sz w:val="18"/>
                <w:szCs w:val="18"/>
              </w:rPr>
              <w:t>l</w:t>
            </w:r>
            <w:r w:rsidRPr="00B073DC">
              <w:rPr>
                <w:rFonts w:ascii="Times New Roman" w:hAnsi="Times New Roman" w:cs="Times New Roman"/>
                <w:sz w:val="18"/>
                <w:szCs w:val="18"/>
              </w:rPr>
              <w:t>eti</w:t>
            </w:r>
            <w:proofErr w:type="spellEnd"/>
            <w:r w:rsidRPr="00B073DC">
              <w:rPr>
                <w:rFonts w:ascii="Times New Roman" w:hAnsi="Times New Roman" w:cs="Times New Roman"/>
                <w:sz w:val="18"/>
                <w:szCs w:val="18"/>
              </w:rPr>
              <w:t xml:space="preserve"> jog gyakorlása tárgyában, amennyiben a vételi, vagy a bérleti ajánlat összege nem haladja meg a nettó 50 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24.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külön önkor</w:t>
            </w:r>
            <w:r w:rsidR="001E4D55" w:rsidRPr="00B073DC">
              <w:rPr>
                <w:rFonts w:ascii="Times New Roman" w:hAnsi="Times New Roman" w:cs="Times New Roman"/>
                <w:sz w:val="18"/>
                <w:szCs w:val="18"/>
              </w:rPr>
              <w:t>m</w:t>
            </w:r>
            <w:r w:rsidRPr="00B073DC">
              <w:rPr>
                <w:rFonts w:ascii="Times New Roman" w:hAnsi="Times New Roman" w:cs="Times New Roman"/>
                <w:sz w:val="18"/>
                <w:szCs w:val="18"/>
              </w:rPr>
              <w:t>ányzati rendeletben nem szabályozott esetben - az Önkormányzat felé fennálló tartozás részletekben történő kiegyenlítése tárgyában, amennyiben a teljes tartozás összege a nettó 50 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25.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behajthatatlannak nem minősülő követelés részben, vagy egészben történő elengedéséről nettó ötszázezer forint összegig.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25.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az Önkormányzatot megillető tulajdonosi jogokat az alábbi kivételekkel: azon tulajdonosi jogkörök, amelyeknek a gyakorlását magasabb szintű jogszabály a Képviselő-testület hatáskörébe utal, vagy a 11/2012. (III.26.) </w:t>
            </w:r>
            <w:proofErr w:type="spellStart"/>
            <w:r w:rsidRPr="00B073DC">
              <w:rPr>
                <w:rFonts w:ascii="Times New Roman" w:hAnsi="Times New Roman" w:cs="Times New Roman"/>
                <w:sz w:val="18"/>
                <w:szCs w:val="18"/>
              </w:rPr>
              <w:t>ör</w:t>
            </w:r>
            <w:proofErr w:type="spellEnd"/>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vagy más önkormányzati rendelet a Képviselő-testület, a Képviselő-testület más bizottsága, vagy a Polgármester hatáskörébe utal.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 tulajdonosi jogokat: </w:t>
            </w:r>
            <w:r w:rsidRPr="00B073DC">
              <w:rPr>
                <w:rFonts w:ascii="Times New Roman" w:hAnsi="Times New Roman" w:cs="Times New Roman"/>
                <w:sz w:val="18"/>
                <w:szCs w:val="18"/>
              </w:rPr>
              <w:b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nettó százezer forint forgalmi értéket, vagy százezer forint nyilvántartási értéket elérő, de a nettó ötvenmillió forint forgalmi értéket meg nem meghaladó vagyonelemről, vagy vagyonösszességről (együtt: vagyonról) rendelkező döntések </w:t>
            </w:r>
            <w:proofErr w:type="gramStart"/>
            <w:r w:rsidRPr="00B073DC">
              <w:rPr>
                <w:rFonts w:ascii="Times New Roman" w:hAnsi="Times New Roman" w:cs="Times New Roman"/>
                <w:sz w:val="18"/>
                <w:szCs w:val="18"/>
              </w:rPr>
              <w:t>(tulajdonjog</w:t>
            </w:r>
            <w:proofErr w:type="gramEnd"/>
            <w:r w:rsidRPr="00B073DC">
              <w:rPr>
                <w:rFonts w:ascii="Times New Roman" w:hAnsi="Times New Roman" w:cs="Times New Roman"/>
                <w:sz w:val="18"/>
                <w:szCs w:val="18"/>
              </w:rPr>
              <w:t xml:space="preserve"> átruházás, bármilyen jogcímen történő hasznosítás, vagyonkezelésbe adás, haszonélvezeti jog alapítása, valamint minden más, nem nevesített jogcímen történő tulajdonosi joggyakorlás) esetében;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5. § (1)-(2) -(3)</w:t>
            </w:r>
            <w:r w:rsidR="00050777">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vagyon forgalmi értékétől függetlenül a vagyon bármely jogcímen történő hasznosítása, vagyonkezelésbe adása, haszonélvezeti jog alapítása esetében, ha az ezekből származó bevétel éves szinten a nettó százezer forintot meghaladja, de a nettó tizenkétmillió forintot nem haladja meg 10 év vagy ennél rövidebb idő alatt.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képviselő-testületi hatáskörből át nem ruházható hatáskörök kivételével gyakorolja a tulajdonost megillető jogokat, amelyek gyakorlását a Képviselő-testület egyedi határozatával átruházza rá.</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bérlő-kijelölési jog alapításáról,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vagyonrendeletben meghatározott eseteken túl, a bérlő-kihelyezési jog kedvezményezettjének társadalmi tevékenységére, </w:t>
            </w:r>
            <w:proofErr w:type="gramStart"/>
            <w:r w:rsidRPr="00B073DC">
              <w:rPr>
                <w:rFonts w:ascii="Times New Roman" w:hAnsi="Times New Roman" w:cs="Times New Roman"/>
                <w:sz w:val="18"/>
                <w:szCs w:val="18"/>
              </w:rPr>
              <w:t>hasznosságára  tekintettel</w:t>
            </w:r>
            <w:proofErr w:type="gramEnd"/>
            <w:r w:rsidRPr="00B073DC">
              <w:rPr>
                <w:rFonts w:ascii="Times New Roman" w:hAnsi="Times New Roman" w:cs="Times New Roman"/>
                <w:sz w:val="18"/>
                <w:szCs w:val="18"/>
              </w:rPr>
              <w:t xml:space="preserve"> - a bérlő-kijelölési jog ellenértékének mérsékléséről, az ellenértéktől való eltekintéséről. </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2</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lakáscsere kérelmek teljesítéséről.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Gyakorolja  a</w:t>
            </w:r>
            <w:proofErr w:type="gramEnd"/>
            <w:r w:rsidRPr="00B073DC">
              <w:rPr>
                <w:rFonts w:ascii="Times New Roman" w:hAnsi="Times New Roman" w:cs="Times New Roman"/>
                <w:sz w:val="18"/>
                <w:szCs w:val="18"/>
              </w:rPr>
              <w:t xml:space="preserve"> lakás- és helyiséggazdálkodási, valamint a lakás és nem lakás céljára szolgáló helyiségeket érintő bérbeadói jogokat,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proofErr w:type="gramStart"/>
            <w:r w:rsidRPr="00050777">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ill. </w:t>
            </w:r>
            <w:r w:rsidR="00050777">
              <w:rPr>
                <w:rFonts w:ascii="Times New Roman" w:hAnsi="Times New Roman" w:cs="Times New Roman"/>
                <w:sz w:val="18"/>
                <w:szCs w:val="18"/>
              </w:rPr>
              <w:t xml:space="preserve">                  </w:t>
            </w: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5.</w:t>
            </w:r>
            <w:r w:rsidRPr="00C82FE2">
              <w:rPr>
                <w:rFonts w:ascii="Times New Roman" w:hAnsi="Times New Roman" w:cs="Times New Roman"/>
                <w:sz w:val="18"/>
                <w:szCs w:val="18"/>
              </w:rPr>
              <w:t xml:space="preserve">§ (1) (2)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 és amennyiben az Önkormányzat tulajdonában álló lakások és nem lakás céljára szolgáló helyiségek bérbeadásáról szóló, 12/2012 (III.26) másként nem rendelkezik.</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29</w:t>
            </w:r>
            <w:r w:rsidR="001E4D55"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ténylegesen üres lakás piaci bérrel vagy rendeltetésszerű használatra alkalmassá tételének feltételével történő bérbe adására vonatkozó versenyeztetési eljárás kiírásáról a tárgyévi lakáshasznosítási irányelveket és a bérbeadási keretszámokat figyelembe véve,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8.</w:t>
            </w:r>
            <w:r w:rsidRPr="00C82FE2">
              <w:rPr>
                <w:rFonts w:ascii="Times New Roman" w:hAnsi="Times New Roman" w:cs="Times New Roman"/>
                <w:sz w:val="18"/>
                <w:szCs w:val="18"/>
              </w:rPr>
              <w:t xml:space="preserve">§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lakás piaci bérrel vagy rendeltetésszerű használatra alkalmassá tételének feltételével történő bérbe adására kiírt versenyeztetési eljárásban benyújtott ajánlatok kiírásban meghatározott szempontok szerinti elbírálásáról,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8.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kérelmére az általános szabálytól </w:t>
            </w:r>
            <w:proofErr w:type="gramStart"/>
            <w:r w:rsidRPr="00B073DC">
              <w:rPr>
                <w:rFonts w:ascii="Times New Roman" w:hAnsi="Times New Roman" w:cs="Times New Roman"/>
                <w:sz w:val="18"/>
                <w:szCs w:val="18"/>
              </w:rPr>
              <w:t>-  határozott</w:t>
            </w:r>
            <w:proofErr w:type="gramEnd"/>
            <w:r w:rsidRPr="00B073DC">
              <w:rPr>
                <w:rFonts w:ascii="Times New Roman" w:hAnsi="Times New Roman" w:cs="Times New Roman"/>
                <w:sz w:val="18"/>
                <w:szCs w:val="18"/>
              </w:rPr>
              <w:t xml:space="preserve"> idejű bérleti jogviszony ismételhetően legfeljebb öt évre hosszabbítható meg, vagy lejárata után újabb határozott idejű bérleti szerződés köthető- eltérően a határozott idejű bérleti jogviszony határozatlan időre történő módosításáról, amennyiben a bérlő megfelel a rendeletben a bérleti jogviszony létesítésére előírt feltételeknek, és a bérlő</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21.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lakást korábban határozatlan idejű bérleti jogviszony alapján bérelte, és e jogviszony bérleti díj és külön szolgáltatás díja vonatkozásában fennállt tartozása miatti felmondással szűnt meg, de a teljes tartozása kiegyenlítését követően bérleti jogviszonya határozott időtartammal állt helyre; vagy</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lakás bérlőjévé állampolgárok közötti csere útján vált, és a korábbi bérlő bérleti jogviszonya az a) pontban foglaltak alapján volt a csere időpontjában határozott idejű.</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962"/>
        <w:gridCol w:w="4105"/>
      </w:tblGrid>
      <w:tr w:rsidR="001E4D55" w:rsidRPr="00B073DC" w:rsidTr="00421562">
        <w:trPr>
          <w:jc w:val="center"/>
        </w:trPr>
        <w:tc>
          <w:tcPr>
            <w:tcW w:w="567"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arról, hogy a nettó százezer forintot meghaladó forgalmi, illetve nyilvántartási értékű, de legfeljebb törvényben meghatározott forgalmi értékű vagyon tulajdonjoga versenyeztetési eljárás útján, vagy az alábbi esetekben az ügy összes körülményeire tekintettel versenyeztetés nélkül kerüljön átruházásra: </w:t>
            </w:r>
            <w:r w:rsidRPr="00B073DC">
              <w:rPr>
                <w:rFonts w:ascii="Times New Roman" w:hAnsi="Times New Roman" w:cs="Times New Roman"/>
                <w:sz w:val="18"/>
                <w:szCs w:val="18"/>
              </w:rPr>
              <w:br/>
              <w:t>a) telekegyesítés, telekrendezés,</w:t>
            </w:r>
          </w:p>
        </w:tc>
        <w:tc>
          <w:tcPr>
            <w:tcW w:w="4105"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11/2012.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7.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életvédelmi (polgári védelmi) célokat szolgáló ingatlan, ingatlanrész elidegenítése,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c) az önkormányzat által biztosítandó alapellátást ellátó személy, szervezet, egyéb közfeladatot ellátó civil szervezet, egyház kérelmére vagy más közérdekű cél megvalósítása érdekében történik az átruházás,                                                                          d) az önkormányzat és más személy(</w:t>
            </w:r>
            <w:proofErr w:type="spellStart"/>
            <w:r w:rsidRPr="00B073DC">
              <w:rPr>
                <w:rFonts w:ascii="Times New Roman" w:hAnsi="Times New Roman" w:cs="Times New Roman"/>
                <w:sz w:val="18"/>
                <w:szCs w:val="18"/>
              </w:rPr>
              <w:t>ek</w:t>
            </w:r>
            <w:proofErr w:type="spellEnd"/>
            <w:r w:rsidRPr="00B073DC">
              <w:rPr>
                <w:rFonts w:ascii="Times New Roman" w:hAnsi="Times New Roman" w:cs="Times New Roman"/>
                <w:sz w:val="18"/>
                <w:szCs w:val="18"/>
              </w:rPr>
              <w:t>) közös tulajdonában álló külön tulajdonú, vagy a társasházi osztatlan közös tulajdon elidegenítésével egyidejűleg az alapító okirat módosításával külön tulajdonba kerülő lakáson vagy nem lakás céljára szolgáló helyiségen fennálló önkormányzati tulajdoni hányad elidegenítése esetén,</w:t>
            </w:r>
            <w:proofErr w:type="gramEnd"/>
            <w:r w:rsidRPr="00B073DC">
              <w:rPr>
                <w:rFonts w:ascii="Times New Roman" w:hAnsi="Times New Roman" w:cs="Times New Roman"/>
                <w:sz w:val="18"/>
                <w:szCs w:val="18"/>
              </w:rPr>
              <w:t xml:space="preserve"> a </w:t>
            </w:r>
            <w:proofErr w:type="gramStart"/>
            <w:r w:rsidRPr="00B073DC">
              <w:rPr>
                <w:rFonts w:ascii="Times New Roman" w:hAnsi="Times New Roman" w:cs="Times New Roman"/>
                <w:sz w:val="18"/>
                <w:szCs w:val="18"/>
              </w:rPr>
              <w:t>tulajdonostárs(</w:t>
            </w:r>
            <w:proofErr w:type="spellStart"/>
            <w:proofErr w:type="gramEnd"/>
            <w:r w:rsidRPr="00B073DC">
              <w:rPr>
                <w:rFonts w:ascii="Times New Roman" w:hAnsi="Times New Roman" w:cs="Times New Roman"/>
                <w:sz w:val="18"/>
                <w:szCs w:val="18"/>
              </w:rPr>
              <w:t>ak</w:t>
            </w:r>
            <w:proofErr w:type="spellEnd"/>
            <w:r w:rsidRPr="00B073DC">
              <w:rPr>
                <w:rFonts w:ascii="Times New Roman" w:hAnsi="Times New Roman" w:cs="Times New Roman"/>
                <w:sz w:val="18"/>
                <w:szCs w:val="18"/>
              </w:rPr>
              <w:t>) által (egyhangúan) írásban javasolt vevő részére,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és komfort nélküli vagy szükséglakás komfortfokozatú lakás vagy nem lakás céljára szolgáló helyiség elidegenítése esetén, amennyiben a lakást vagy nem lakás céljára szolgáló helyiséget a közvetlenül szomszédos lakás tulajdonosa lakásbővítés (csatolás) céljából kívánja megvásárolni,</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lakás vagy nem lakás céljára szolgáló helyiség elidegenítése esetén, amennyiben arról a lakást vagy nem lakás céljára szolgáló helyiséget magába foglaló társasház közgyűlése minősített többséggel határozatot hozott, a határozatban megnevezett vevő részére,</w:t>
            </w:r>
          </w:p>
        </w:tc>
        <w:tc>
          <w:tcPr>
            <w:tcW w:w="4105"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w:t>
            </w:r>
            <w:proofErr w:type="gramStart"/>
            <w:r w:rsidRPr="00B073DC">
              <w:rPr>
                <w:rFonts w:ascii="Times New Roman" w:hAnsi="Times New Roman" w:cs="Times New Roman"/>
                <w:sz w:val="18"/>
                <w:szCs w:val="18"/>
              </w:rPr>
              <w:t>)  nettó</w:t>
            </w:r>
            <w:proofErr w:type="gramEnd"/>
            <w:r w:rsidRPr="00B073DC">
              <w:rPr>
                <w:rFonts w:ascii="Times New Roman" w:hAnsi="Times New Roman" w:cs="Times New Roman"/>
                <w:sz w:val="18"/>
                <w:szCs w:val="18"/>
              </w:rPr>
              <w:t xml:space="preserve"> egymillió forintot meg nem haladó forgalmi értékű vagyon átruházása esetén</w:t>
            </w:r>
          </w:p>
        </w:tc>
        <w:tc>
          <w:tcPr>
            <w:tcW w:w="4105"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7.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bérbeadó megbízottjához benyújtott bérlői kérelmek alapján - versenyeztetési eljárás alkalmazása nélkül – a bérlő részére a bérleti szerződés közös megegyezéssel való megszüntetésével egyidejűleg másik önkormányzati lakás bérbeadásáról.</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10.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bérlő részére közös megegyezés alapján a jelenlegi lakásával azonos, vagy kisebb szobaszámú, igényjogosultsága esetén magasabb szobaszámú </w:t>
            </w:r>
            <w:proofErr w:type="gramStart"/>
            <w:r w:rsidRPr="00B073DC">
              <w:rPr>
                <w:rFonts w:ascii="Times New Roman" w:hAnsi="Times New Roman" w:cs="Times New Roman"/>
                <w:sz w:val="18"/>
                <w:szCs w:val="18"/>
              </w:rPr>
              <w:t>lakás bérleti</w:t>
            </w:r>
            <w:proofErr w:type="gramEnd"/>
            <w:r w:rsidRPr="00B073DC">
              <w:rPr>
                <w:rFonts w:ascii="Times New Roman" w:hAnsi="Times New Roman" w:cs="Times New Roman"/>
                <w:sz w:val="18"/>
                <w:szCs w:val="18"/>
              </w:rPr>
              <w:t xml:space="preserve"> jogának felajánlásáról a jelenlegi bérleménye rendeltetésszerű használatra alkalmas, kiürített, tiszta és tartozásmentes állapotban történő leadása mellett.</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azonnali intézkedést igénylő rendkívüli élethelyzet esetén, méltányosságból, egyedi mérlegelés alapján, valamint a bérlet létesítését kizáró ok vizsgálata nélkül, versenyeztetési eljárás mellőzésével, a tárgyévi bérbeadási jogcímekre vonatkozó keretszámokban meghatározott lakásszámban, a rendelet szerint megállapított lakbérrel – bérleti jogviszony létesítéséről (rendkívüli élethelyzetben lévőkkel létesített bérlet) a Polgármesteri Hivatal szociális feladatokat ellátó szervezeti egysége, intézménye javaslatára, a bérbeadó megbízottjának előterjesztése alapján.</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az épület (a benne lévő lakás) lebontása, átalakítása, korszerűsítése, vagy társbérlet megszüntetése szerint megszűnő lakás bérlője, valamint az épület (benne lévő lakás) lebontása, átalakítása, korszerűsítése, vagy társbérlet megszüntetése és a kiürítésre kijelölt épületek esetében a PKB által egyedi mérlegelés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 kötelezettség megszűnése miatt</w:t>
            </w:r>
            <w:proofErr w:type="gramEnd"/>
            <w:r w:rsidRPr="00B073DC">
              <w:rPr>
                <w:rFonts w:ascii="Times New Roman" w:hAnsi="Times New Roman" w:cs="Times New Roman"/>
                <w:sz w:val="18"/>
                <w:szCs w:val="18"/>
              </w:rPr>
              <w:t xml:space="preserve"> jogcím nélküli lakáshasználóvá vált személy részére - a cserelakás és a megszűnő lakás értékegyeztetése alapján, a vételár megfizetése mellett - a cserelakás tulajdonjogának felajánlásáról,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13.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 a)</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az épület (a benne lévő lakás) lebontása, átalakítása, korszerűsítése, vagy társbérlet megszüntetése szerint megszűnő, határozatlan időre </w:t>
            </w:r>
            <w:proofErr w:type="spellStart"/>
            <w:r w:rsidRPr="00B073DC">
              <w:rPr>
                <w:rFonts w:ascii="Times New Roman" w:hAnsi="Times New Roman" w:cs="Times New Roman"/>
                <w:sz w:val="18"/>
                <w:szCs w:val="18"/>
              </w:rPr>
              <w:t>bérbeadott</w:t>
            </w:r>
            <w:proofErr w:type="spellEnd"/>
            <w:r w:rsidRPr="00B073DC">
              <w:rPr>
                <w:rFonts w:ascii="Times New Roman" w:hAnsi="Times New Roman" w:cs="Times New Roman"/>
                <w:sz w:val="18"/>
                <w:szCs w:val="18"/>
              </w:rPr>
              <w:t xml:space="preserve"> lakás bérlője, valamint az épület (benne lévő lakás) lebontása, átalakítása, korszerűsítése, vagy társbérlet megszüntetése és a kiürítésre kijelölt épületek esetében a PKB által egyedi mérl</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w:t>
            </w:r>
            <w:proofErr w:type="gramEnd"/>
            <w:r w:rsidRPr="00B073DC">
              <w:rPr>
                <w:rFonts w:ascii="Times New Roman" w:hAnsi="Times New Roman" w:cs="Times New Roman"/>
                <w:sz w:val="18"/>
                <w:szCs w:val="18"/>
              </w:rPr>
              <w:t xml:space="preserve"> kötelezettség megszűnése miatt jogcím nélküli lakáshasználóvá vált személy kérelmére a méltányolható lakásigénye mértékét meg nem haladó, nagyobb szobaszámú cserelakás felajánlásáról, amennyiben a kérelmező a felajánlott cserel</w:t>
            </w:r>
            <w:r w:rsidR="002C5939" w:rsidRPr="00B073DC">
              <w:rPr>
                <w:rFonts w:ascii="Times New Roman" w:hAnsi="Times New Roman" w:cs="Times New Roman"/>
                <w:sz w:val="18"/>
                <w:szCs w:val="18"/>
              </w:rPr>
              <w:t>a</w:t>
            </w:r>
            <w:r w:rsidRPr="00B073DC">
              <w:rPr>
                <w:rFonts w:ascii="Times New Roman" w:hAnsi="Times New Roman" w:cs="Times New Roman"/>
                <w:sz w:val="18"/>
                <w:szCs w:val="18"/>
              </w:rPr>
              <w:t>kás lakhatóvá tételét vállalja.</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xml:space="preserve">. b),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épület (a benne lévő lakás) lebontása, átalakítása, korszerűsítése, vagy társbérlet megszüntetése esetén a bérlővel kötendő, a bérleti szerződés megszüntetésére vonatkozó megállapodásról, és arról, hogy a bérlő részére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26. § (1)-(3) bekezdésében foglalt követelményeknek megfelelő cserelakást ad bérbe, vagy pénzbeli térítés fizet.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rendkívüli élethelyzetben lévőkkel létesített bérlet esetén </w:t>
            </w:r>
            <w:proofErr w:type="gramStart"/>
            <w:r w:rsidRPr="00B073DC">
              <w:rPr>
                <w:rFonts w:ascii="Times New Roman" w:hAnsi="Times New Roman" w:cs="Times New Roman"/>
                <w:sz w:val="18"/>
                <w:szCs w:val="18"/>
              </w:rPr>
              <w:t>a  bérlő</w:t>
            </w:r>
            <w:proofErr w:type="gramEnd"/>
            <w:r w:rsidRPr="00B073DC">
              <w:rPr>
                <w:rFonts w:ascii="Times New Roman" w:hAnsi="Times New Roman" w:cs="Times New Roman"/>
                <w:sz w:val="18"/>
                <w:szCs w:val="18"/>
              </w:rPr>
              <w:t xml:space="preserve"> kérelmére, ha a lakást semmilyen díjtartozás nem terheli, a lakást ismétlődően legfeljebb 5 éves időtartamra, vagy további bontó feltétellel tűzésével történő bérbe adásáról (a szerződést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ör</w:t>
            </w:r>
            <w:proofErr w:type="gram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11.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a kiürítésre kijelölt épületben megszűnő lakás bérlője (bérlőtársai) cserelakásban történő elhelyezéséről.  A kiürítésre kijelölt épületben megszűnő lakás bérlője (bérlőtársai) és az életvitelszerűen legalább kettő év óta együttlakó, bérleti jog folytatására jogosult hozzátartozója kérelmére részükre igényjoguknak megfelelő külön-külön lakás is bérbe adható, ha a szerződés legalább két szobás lakásra szűnik meg és a bérbe adandó lakások lakhatóvá tételét a leendő bérlők megállapodásban vállalják.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c)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különösen a bontandó épületben lévő lakások kiürítése során lakás átmeneti jelleggel történő bérbe 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ideiglenes elhelyezés céljából kijelölt krízislakások felhasználásáról.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14.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4</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lakásba történő befogadáshoz történő hozzájárulásban vállalt elhelyezési kötelezettség esetén - a bérleti jogviszonynak a bérlő halálával történő megszűnésekor a lakásban visszamaradt jogcím nélküli lakáshasználó (azaz: másik lakás bérbeadására vállalt bérbeadói kötelezettség alapján elhelyezendő jogcím nélküli lakáshasználó) kérelmére az általa használt lakás részére történő bérbeadásáról, amennyiben az nem haladja meg lakásigénye mértékének felső határát és a rendelet hatálybalépésekor fennálló szerződés, vagy a 17§ (2) bekezdésben foglaltak alapján a bérbeadónak ettől eltérő kötelezettsége</w:t>
            </w:r>
            <w:proofErr w:type="gramEnd"/>
            <w:r w:rsidRPr="00B073DC">
              <w:rPr>
                <w:rFonts w:ascii="Times New Roman" w:hAnsi="Times New Roman" w:cs="Times New Roman"/>
                <w:sz w:val="18"/>
                <w:szCs w:val="18"/>
              </w:rPr>
              <w:t xml:space="preserve"> nincs.</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Amennyiben a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 igényjoga a lakásra nem terjed ki, együttes elhelyezésükre másik, az igényjog(</w:t>
            </w:r>
            <w:proofErr w:type="spellStart"/>
            <w:r w:rsidRPr="00B073DC">
              <w:rPr>
                <w:rFonts w:ascii="Times New Roman" w:hAnsi="Times New Roman" w:cs="Times New Roman"/>
                <w:sz w:val="18"/>
                <w:szCs w:val="18"/>
              </w:rPr>
              <w:t>uk</w:t>
            </w:r>
            <w:proofErr w:type="spellEnd"/>
            <w:r w:rsidRPr="00B073DC">
              <w:rPr>
                <w:rFonts w:ascii="Times New Roman" w:hAnsi="Times New Roman" w:cs="Times New Roman"/>
                <w:sz w:val="18"/>
                <w:szCs w:val="18"/>
              </w:rPr>
              <w:t>) alsó határának megfelelő szobaszámú lakást kell felajánlani. Az elhelyezésnél a kérelmezővel már a bérlő életében is életvitelszerűen együttlakó személyeket lehet számításba venni</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szolgálati lakás bérlőjének jóváhagyásáról.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w:t>
            </w:r>
            <w:r w:rsidR="00141058" w:rsidRPr="00141058">
              <w:rPr>
                <w:rFonts w:ascii="Times New Roman" w:hAnsi="Times New Roman" w:cs="Times New Roman"/>
                <w:b/>
                <w:sz w:val="18"/>
                <w:szCs w:val="18"/>
              </w:rPr>
              <w:t>6.</w:t>
            </w:r>
            <w:proofErr w:type="gramStart"/>
            <w:r w:rsidR="00141058" w:rsidRPr="00141058">
              <w:rPr>
                <w:rFonts w:ascii="Times New Roman" w:hAnsi="Times New Roman" w:cs="Times New Roman"/>
                <w:b/>
                <w:sz w:val="18"/>
                <w:szCs w:val="18"/>
              </w:rPr>
              <w:t>)</w:t>
            </w:r>
            <w:r w:rsidR="00141058">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lakásnak a lakásban visszamaradt lakáshasználó részére történő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16.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bérleti szerződés megszüntetéséről és cserelakás helyett - a bérlő által lakott lakás beköltözhető forgalmi értéke legfeljebb 50%-ának megfelelő mértékű - pénzbeli térítés fizetéséről történő megállapodásáról.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családok átmeneti elhelyezése céljából </w:t>
            </w:r>
            <w:proofErr w:type="spellStart"/>
            <w:r w:rsidRPr="00B073DC">
              <w:rPr>
                <w:rFonts w:ascii="Times New Roman" w:hAnsi="Times New Roman" w:cs="Times New Roman"/>
                <w:sz w:val="18"/>
                <w:szCs w:val="18"/>
              </w:rPr>
              <w:t>bérbeadható</w:t>
            </w:r>
            <w:proofErr w:type="spellEnd"/>
            <w:r w:rsidRPr="00B073DC">
              <w:rPr>
                <w:rFonts w:ascii="Times New Roman" w:hAnsi="Times New Roman" w:cs="Times New Roman"/>
                <w:sz w:val="18"/>
                <w:szCs w:val="18"/>
              </w:rPr>
              <w:t xml:space="preserve"> lakások kijelöléséről.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19/A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kérelemre, egyedi mérlegelés alapján az elhunyt bérlő által jogszerűen befogadott és a lakásban visszamaradt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w:t>
            </w:r>
            <w:proofErr w:type="spellStart"/>
            <w:r w:rsidRPr="00B073DC">
              <w:rPr>
                <w:rFonts w:ascii="Times New Roman" w:hAnsi="Times New Roman" w:cs="Times New Roman"/>
                <w:sz w:val="18"/>
                <w:szCs w:val="18"/>
              </w:rPr>
              <w:t>nak</w:t>
            </w:r>
            <w:proofErr w:type="spellEnd"/>
            <w:r w:rsidRPr="00B073DC">
              <w:rPr>
                <w:rFonts w:ascii="Times New Roman" w:hAnsi="Times New Roman" w:cs="Times New Roman"/>
                <w:sz w:val="18"/>
                <w:szCs w:val="18"/>
              </w:rPr>
              <w:t xml:space="preserve"> egy évi időtartamra egyszobás lakás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általa használt lakás határozott időre történő bérbeadásáról a laskásban visszamaradt jogcím nélküli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 xml:space="preserve">k) részére, vagy részükre másik, az igényjoguk alsó határának megfelelő lakás bérbeadásáról.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kérelemre</w:t>
            </w:r>
            <w:proofErr w:type="gramEnd"/>
            <w:r w:rsidRPr="00B073DC">
              <w:rPr>
                <w:rFonts w:ascii="Times New Roman" w:hAnsi="Times New Roman" w:cs="Times New Roman"/>
                <w:sz w:val="18"/>
                <w:szCs w:val="18"/>
              </w:rPr>
              <w:t xml:space="preserve"> az elhunyt bérlő által jogszerűen befogadott és a lakásban visszamaradt lakáshasználóval egy évi időtartamra egyszobás lakásra, illetve  a lakásban visszamaradt jogcím nélküli lakáshasználóval az általa használt lakásra, vagy másik, az igényjoga alsó határának megfelelő lakásra vonatkozóan létrejött bérleti szerződés lejártát követően ismétlődően a szerződés meghosszabbításához, illetve a lakás újabb, legfeljebb 5 évre szóló határozott idejű bérbeadásához történő hozzájárulásról.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jogszabályban vagy bírósági határozatban előírt bérbeadási kötelezettség esetén a jogosulttal lakás bérbeadása helyett pénzbeli térítésben történő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Polgármester előterjesztése alapján a Polgármesteri Hivatal Humánszolgáltató Irodája javaslatára szociális alapon, határozott időre (maximum 6 hónapra), családok átmeneti elhelyezésére egy szobás lakás bérbeadásáról egyedi döntéssel (családok átmeneti elhelyezése).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maximum 6 hónapra kötött bérleti szerződésnek a Polgármesteri Hivatal Humánszolgáltató Irodája javaslatára legfeljebb három alkalommal – alkalmanként – maximum 6 hónapnyi időtartamra történő meghosszabbításáról egyedi döntéssel.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 megbízottja javaslatára a 100%-os önkormányzati tulajdonú - elsősorban műemléki védelem alatt álló - épületben lévő, különösen leromlott állapotú lakások vonatkozásában a szociális vagy költségelven megállapított lakbér mértékének legfeljebb 40%-os mértékben történő csökkentéséről abban az esetben, ha a lakás műszaki állapota, valamint további előnytelen adottságai azt indokolttá teszik.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c)</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 bérlő kérelmére a lakbér mértékének - 50m2-re vonatkozó díjfizetési kötelezettségre történő - csökkentéséről legfeljebb két éves időtartamra, amennyiben a bérlő aktívkorúak ellátása keretében rendszeres szociális segélyben, öregségi nyugdíjban, időskorúak járadékában, hozzátartozói nyugellátásban, rehabilitációs ellátásban, nyugdíj előtti munkanélküli ellátásban, rokkantsági járadékban vagy rokkantsági ellátásban részesül, és a lakásban egyedül lakik, és az általa bérelt lakás alapterülete meghaladja az 50 m2-t, továbbá kérelemre dönt a fentiek szerinti lakbércsökkentés további két évre</w:t>
            </w:r>
            <w:proofErr w:type="gramEnd"/>
            <w:r w:rsidRPr="00B073DC">
              <w:rPr>
                <w:rFonts w:ascii="Times New Roman" w:hAnsi="Times New Roman" w:cs="Times New Roman"/>
                <w:sz w:val="18"/>
                <w:szCs w:val="18"/>
              </w:rPr>
              <w:t xml:space="preserve"> történő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(5a)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költségelvű vagy szociális helyzet alapján </w:t>
            </w:r>
            <w:proofErr w:type="spellStart"/>
            <w:r w:rsidRPr="00B073DC">
              <w:rPr>
                <w:rFonts w:ascii="Times New Roman" w:hAnsi="Times New Roman" w:cs="Times New Roman"/>
                <w:sz w:val="18"/>
                <w:szCs w:val="18"/>
              </w:rPr>
              <w:t>bérbeadott</w:t>
            </w:r>
            <w:proofErr w:type="spellEnd"/>
            <w:r w:rsidRPr="00B073DC">
              <w:rPr>
                <w:rFonts w:ascii="Times New Roman" w:hAnsi="Times New Roman" w:cs="Times New Roman"/>
                <w:sz w:val="18"/>
                <w:szCs w:val="18"/>
              </w:rPr>
              <w:t xml:space="preserve"> lakás esetében a bérleti szerződés mellékletét képező, a rendeltetésszerű használathoz szükséges munkák körét, az azok elvégzésére vonatkozó bérlői szándékot, a bérlő által elvégezni szándékozott munkák várható költségeinek legmagasabb összegét,  valamint a bérlő által elvégeztetett </w:t>
            </w:r>
            <w:proofErr w:type="gramStart"/>
            <w:r w:rsidRPr="00B073DC">
              <w:rPr>
                <w:rFonts w:ascii="Times New Roman" w:hAnsi="Times New Roman" w:cs="Times New Roman"/>
                <w:sz w:val="18"/>
                <w:szCs w:val="18"/>
              </w:rPr>
              <w:t>ezen</w:t>
            </w:r>
            <w:proofErr w:type="gramEnd"/>
            <w:r w:rsidRPr="00B073DC">
              <w:rPr>
                <w:rFonts w:ascii="Times New Roman" w:hAnsi="Times New Roman" w:cs="Times New Roman"/>
                <w:sz w:val="18"/>
                <w:szCs w:val="18"/>
              </w:rPr>
              <w:t xml:space="preserve"> munkálatok hitelt érdemlően igazolt költségeinek alapulvételével - havonta egyenlő arányban, legfeljebb a bérleti díj 50%-áig - csökkentett mértékű bérleti díjat tartalmazó megállapodásról.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(2)-(3)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azon, a bérlő által elvégzettnek bejelentett munkálatok és azok költségeinek elfogadásáról, </w:t>
            </w:r>
            <w:proofErr w:type="gramStart"/>
            <w:r w:rsidRPr="00B073DC">
              <w:rPr>
                <w:rFonts w:ascii="Times New Roman" w:hAnsi="Times New Roman" w:cs="Times New Roman"/>
                <w:sz w:val="18"/>
                <w:szCs w:val="18"/>
              </w:rPr>
              <w:t>melyek  a</w:t>
            </w:r>
            <w:proofErr w:type="gramEnd"/>
            <w:r w:rsidRPr="00B073DC">
              <w:rPr>
                <w:rFonts w:ascii="Times New Roman" w:hAnsi="Times New Roman" w:cs="Times New Roman"/>
                <w:sz w:val="18"/>
                <w:szCs w:val="18"/>
              </w:rPr>
              <w:t xml:space="preserve"> lakás átadás-átvételi jegyzőkönyvében, illetve a lakás rendeltetésszerű használatra alkalmassá tételére vonatkozó megállapodást is tartalmazó bérleti szerződésben rögzítésre nem kerültek.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lakásigény elfogadott mértékére vonatkozó, valamint a lakásigény megállap</w:t>
            </w:r>
            <w:r w:rsidR="002C5939" w:rsidRPr="00B073DC">
              <w:rPr>
                <w:rFonts w:ascii="Times New Roman" w:hAnsi="Times New Roman" w:cs="Times New Roman"/>
                <w:sz w:val="18"/>
                <w:szCs w:val="18"/>
              </w:rPr>
              <w:t>í</w:t>
            </w:r>
            <w:r w:rsidRPr="00B073DC">
              <w:rPr>
                <w:rFonts w:ascii="Times New Roman" w:hAnsi="Times New Roman" w:cs="Times New Roman"/>
                <w:sz w:val="18"/>
                <w:szCs w:val="18"/>
              </w:rPr>
              <w:t>tásánál figyelembe vehető személyek körét meghatározó szabályoktól való eltérés tárgyában, az együtt</w:t>
            </w:r>
            <w:r w:rsidR="002C5939" w:rsidRPr="00B073DC">
              <w:rPr>
                <w:rFonts w:ascii="Times New Roman" w:hAnsi="Times New Roman" w:cs="Times New Roman"/>
                <w:sz w:val="18"/>
                <w:szCs w:val="18"/>
              </w:rPr>
              <w:t>l</w:t>
            </w:r>
            <w:r w:rsidRPr="00B073DC">
              <w:rPr>
                <w:rFonts w:ascii="Times New Roman" w:hAnsi="Times New Roman" w:cs="Times New Roman"/>
                <w:sz w:val="18"/>
                <w:szCs w:val="18"/>
              </w:rPr>
              <w:t>akó személyek egészségi állapotára, életkorára, foglalkozására tekintettel, legfeljebb egy szobával.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31.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kijelölt bérlő által a bérleti szerződést a bérbeadói hozzájárulásban megjelölt (legalább 10 munkanap) határidőn belül történő meg nem kötése esetén a bérlő által benyújtott igazolási kérelem elfogadásáról.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20.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határozott idejű bérleti jogviszony ismételhető, legfeljebb öt évre történő meghosszabbításáról, vagy lejárata után újabb határozott idejű bérleti jogviszony létesítéséről – a rendeletben meghatározott eltérő eseteket kivéve –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bérbeadó megbízottja és a bérlő közötti azon megállapodásról, amely szerint a bérlő gondoskodik a lakás rendeltetésszerű használatra való alkalmassá tételéről.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w:t>
            </w:r>
            <w:r w:rsidR="00141058" w:rsidRPr="00C868C8">
              <w:rPr>
                <w:rFonts w:ascii="Times New Roman" w:hAnsi="Times New Roman" w:cs="Times New Roman"/>
                <w:b/>
                <w:sz w:val="18"/>
                <w:szCs w:val="18"/>
              </w:rPr>
              <w:t>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megüresedett önkormányzati lakás nem lakás célú bérbeadásról, amennyiben a lakás lakhatásra hatóságilag igazolt ok vagy egyéb - műszaki - körülmények miatt nem alkalmas.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46. §</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minden évben - a költségvetésről szóló rendelet elfogadását megelőzően - az előző időszak lakásgazdálkodásáról szóló beszámoló elfogadásáról, valamint a tárgyévi lakáshasznosítás irányelveiről és a bérbeadások keretszámairól, továbbá a keretszámoknak az év során történő módosításáról.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egy lakószobával rendelkező üres lakás, vagy alapterülettől függetlenül üres szükséglakás, egyéb helyiség, illetve használaton kívüli nem lakáscélú helyiség, vagy - amennyiben az a szomszédos lakással műszakilag egyesíthető</w:t>
            </w:r>
            <w:r w:rsidR="002C5939" w:rsidRPr="00B073DC">
              <w:rPr>
                <w:rFonts w:ascii="Times New Roman" w:hAnsi="Times New Roman" w:cs="Times New Roman"/>
                <w:sz w:val="18"/>
                <w:szCs w:val="18"/>
              </w:rPr>
              <w:t xml:space="preserve"> </w:t>
            </w:r>
            <w:r w:rsidRPr="00B073DC">
              <w:rPr>
                <w:rFonts w:ascii="Times New Roman" w:hAnsi="Times New Roman" w:cs="Times New Roman"/>
                <w:sz w:val="18"/>
                <w:szCs w:val="18"/>
              </w:rPr>
              <w:t>és ehhez a lakók hozzájárulnak- az egyéb közös használatra szolgáló helyiség  lakásbővítés (csatolás) céljára történő, határozott idejű használatba adásáról a szomszédos lakás bérlőjének kérelmére, a bérbeadó megbízottjának javaslata alapján (lakásbővítési célú használatba adás); ez alkalmazandó a nem lakás céljára szolgáló helyiségek bővítésére (csatolására) is.</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(1)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6</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lakásbővítési célú használatba adás tartamának meghosszabbításához történő hozzájárulásról a </w:t>
            </w:r>
            <w:proofErr w:type="spellStart"/>
            <w:r w:rsidRPr="00B073DC">
              <w:rPr>
                <w:rFonts w:ascii="Times New Roman" w:hAnsi="Times New Roman" w:cs="Times New Roman"/>
                <w:sz w:val="18"/>
                <w:szCs w:val="18"/>
              </w:rPr>
              <w:t>bérbadó</w:t>
            </w:r>
            <w:proofErr w:type="spellEnd"/>
            <w:r w:rsidRPr="00B073DC">
              <w:rPr>
                <w:rFonts w:ascii="Times New Roman" w:hAnsi="Times New Roman" w:cs="Times New Roman"/>
                <w:sz w:val="18"/>
                <w:szCs w:val="18"/>
              </w:rPr>
              <w:t xml:space="preserve"> megbízottjának javaslatára, amennyiben a bérlő a műszaki egyesítésre a megállapodásban kikötött határidőn belül nem kapott használatbavételi (fennmaradási) engedélyt, vagy a bérbeadó megbízottja a munkák hiányos elvégzését állapította meg;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(4)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Több, az üres helyiség csatolási feltételeinek megfelelő kérelmező esetében dönt a bérlő személyéről, illetve, ha a helyiség köztük megosztható a megosztás arányairól,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(6)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bérlő kérelmére és a bérbeadó megbízottjának javaslatára - a lakás átalakítására és/vagy korszerűsítésére, a bérleti díjba beszámítható munkák körére vonatkozó,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15. § (1)-(2) bekezdésében foglaltak szerinti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lakásbérleti jogiszony megszüntetésére vonatkozó, bérlővel kötendő megállapodásról, amennyiben: </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(1)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pénzbeli térítés mértékéről, mely legfeljebb a lakás beköltözhető forgalmi értékének 50%-a lehet, ha a határozatlan időtartamra szóló bérleti jogviszonnyal rendelkező bérlő a bérleti jogviszony megszüntetését kezdeményezi pénzbeli térítés ellenében és a lakást kiürítve átadja.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határozott időre vagy feltétel bekövetkeztéig bérbe adott lakás bérleti jogviszonya megszüntetésének bérbeadói kezdeményezése esetén elsődlegesen cserelakás felajánlásáról, illetve amennyiben ezt a bérlő nem fogadja el, úgy - a bérlő által lakott lakás beköltözhető forgalmi értéke legfeljebb 30%-ának, amennyiben a bérleti jogviszony megszűnéséig hat hónapnál kevesebb idő van hátra, abban az esetben legfeljebb 20%-ának megfelelő mértékű - pénzbeli térítés fizetéséről, amennyiben:</w:t>
            </w:r>
            <w:proofErr w:type="gramEnd"/>
            <w:r w:rsidRPr="00B073DC">
              <w:rPr>
                <w:rFonts w:ascii="Times New Roman" w:hAnsi="Times New Roman" w:cs="Times New Roman"/>
                <w:sz w:val="18"/>
                <w:szCs w:val="18"/>
              </w:rP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50.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gondnok kezdeményezésére - gondnokság alatt álló bérlő szociális vagy pszichiátriai otthonban történő elhelyezésekor a bérleti szerződés közös megegyezéssel történő megszüntetése esetén az érintett lakás Önkormányzat által megállapított beköltözhető forgalmi értéke legfeljebb 50%-ának megfelelő mértékű pénzbeli térítés megfizetéséről, amennyiben:                                                                                    a) az ingatlan a nettó százezer forint forgalmi értéket, vagy százezer forint nyilvántartási értéket eléri, de a nettó ötvenmillió forint forgalmi értéket nem</w:t>
            </w:r>
            <w:proofErr w:type="gramEnd"/>
            <w:r w:rsidRPr="00B073DC">
              <w:rPr>
                <w:rFonts w:ascii="Times New Roman" w:hAnsi="Times New Roman" w:cs="Times New Roman"/>
                <w:sz w:val="18"/>
                <w:szCs w:val="18"/>
              </w:rPr>
              <w:t xml:space="preserve">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határozatlan időtartamra szóló bérleti jogviszonnyal rendelkező s a bérleti jogviszony megszüntetését pénzbeli térítés ellenében és a lakás kiürítésének vállalása mellett kezdeményező bérlő kérelmére - a kiürítési határidő egy alkalommal, legfeljebb 60 nappal történő meghosszabbíthatásáról, indokolt esetben.</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50.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 adott helyiségben végzett tevékenység bérlő általi megváltoztatásához történő előzetes hozzájárulás megadásáról, illetve a bérleti szerződés ehhez kapcsolódó módosításáról, amennyiben megállapodás </w:t>
            </w:r>
            <w:proofErr w:type="gramStart"/>
            <w:r w:rsidRPr="00B073DC">
              <w:rPr>
                <w:rFonts w:ascii="Times New Roman" w:hAnsi="Times New Roman" w:cs="Times New Roman"/>
                <w:sz w:val="18"/>
                <w:szCs w:val="18"/>
              </w:rPr>
              <w:t>születik  a</w:t>
            </w:r>
            <w:proofErr w:type="gramEnd"/>
            <w:r w:rsidRPr="00B073DC">
              <w:rPr>
                <w:rFonts w:ascii="Times New Roman" w:hAnsi="Times New Roman" w:cs="Times New Roman"/>
                <w:sz w:val="18"/>
                <w:szCs w:val="18"/>
              </w:rPr>
              <w:t xml:space="preserve"> módosított tevékenységre tekintettel módosított bérleti díjról.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55.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amennyiben a bérlő vállalja óvadék megfizetését - a 25 millió forintot el nem érő forgalmi értékű helyiségre vonatkozó bérleti szerződés versenyeztetés mellőzésével történő megkötéséről, az alábbi esetekben: </w:t>
            </w:r>
            <w:r w:rsidRPr="00B073DC">
              <w:rPr>
                <w:rFonts w:ascii="Times New Roman" w:hAnsi="Times New Roman" w:cs="Times New Roman"/>
                <w:sz w:val="18"/>
                <w:szCs w:val="18"/>
              </w:rPr>
              <w:br/>
              <w:t>a) életvédelmi (polgári védelmi) helyiség kerül bérbeadásra;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Bizottság a versenyeztetés kiírása alól az önkormányzat által biztosítandó alapellátást ellátó személy, szervezet, egyéb közfeladatot ellátó civilszervezet, egyház kérelmére vagy más közérdekű cél megvalósítása érdekében arra felmentést adott;</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bérleti jog átruházása, cseréje és jogutódlása esetén.</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 bérlő kérelmére a határozott idejű bérleti jogviszony megszűnését követően a helyiség ismételt bérbeadása esetén, amennyiben a bérbeadó által javasolt feltételeket elfogadja.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 tárolók, gépkocsi beálló helyek, teremgarázsban lévő gépkocsi beálló helyek bérbe adása,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ha</w:t>
            </w:r>
            <w:proofErr w:type="gramEnd"/>
            <w:r w:rsidRPr="00B073DC">
              <w:rPr>
                <w:rFonts w:ascii="Times New Roman" w:hAnsi="Times New Roman" w:cs="Times New Roman"/>
                <w:sz w:val="18"/>
                <w:szCs w:val="18"/>
              </w:rPr>
              <w:t xml:space="preserve"> a helyiség bérbevételére két alkalommal megismételt versenyeztetési eljárás nem vezetett eredményre;</w:t>
            </w:r>
            <w:r w:rsidRPr="00B073DC">
              <w:rPr>
                <w:rFonts w:ascii="Times New Roman" w:hAnsi="Times New Roman" w:cs="Times New Roman"/>
                <w:sz w:val="18"/>
                <w:szCs w:val="18"/>
              </w:rPr>
              <w:br/>
              <w:t xml:space="preserve">g) az Erzsébet krt. - Király utca - Lövölde tér - Városligeti fasor - Dózsa  </w:t>
            </w:r>
            <w:proofErr w:type="spellStart"/>
            <w:r w:rsidRPr="00B073DC">
              <w:rPr>
                <w:rFonts w:ascii="Times New Roman" w:hAnsi="Times New Roman" w:cs="Times New Roman"/>
                <w:sz w:val="18"/>
                <w:szCs w:val="18"/>
              </w:rPr>
              <w:t>Gy</w:t>
            </w:r>
            <w:proofErr w:type="spellEnd"/>
            <w:r w:rsidRPr="00B073DC">
              <w:rPr>
                <w:rFonts w:ascii="Times New Roman" w:hAnsi="Times New Roman" w:cs="Times New Roman"/>
                <w:sz w:val="18"/>
                <w:szCs w:val="18"/>
              </w:rPr>
              <w:t xml:space="preserve">. </w:t>
            </w:r>
            <w:proofErr w:type="gramStart"/>
            <w:r w:rsidRPr="00B073DC">
              <w:rPr>
                <w:rFonts w:ascii="Times New Roman" w:hAnsi="Times New Roman" w:cs="Times New Roman"/>
                <w:sz w:val="18"/>
                <w:szCs w:val="18"/>
              </w:rPr>
              <w:t>út- Verseny utca- Thököly út – Baross tér -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ga</w:t>
            </w:r>
            <w:proofErr w:type="spellEnd"/>
            <w:r w:rsidRPr="00B073DC">
              <w:rPr>
                <w:rFonts w:ascii="Times New Roman" w:hAnsi="Times New Roman" w:cs="Times New Roman"/>
                <w:sz w:val="18"/>
                <w:szCs w:val="18"/>
              </w:rPr>
              <w:t>) üresen álló pince vagy pince szinten lévő, továbbá udvari bejáratú helyiségek bérbe 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gb</w:t>
            </w:r>
            <w:proofErr w:type="spellEnd"/>
            <w:r w:rsidRPr="00B073DC">
              <w:rPr>
                <w:rFonts w:ascii="Times New Roman" w:hAnsi="Times New Roman" w:cs="Times New Roman"/>
                <w:sz w:val="18"/>
                <w:szCs w:val="18"/>
              </w:rPr>
              <w:t>) lévő helyiség, amely már több mint egy éve üresen áll és pályázat útján nem sikerült bérbe adni;</w:t>
            </w:r>
            <w:r w:rsidRPr="00B073DC">
              <w:rPr>
                <w:rFonts w:ascii="Times New Roman" w:hAnsi="Times New Roman" w:cs="Times New Roman"/>
                <w:sz w:val="18"/>
                <w:szCs w:val="18"/>
              </w:rPr>
              <w:br/>
              <w:t>h) legalább 3 éve üresen álló, legfeljebb 15m2 alapterületű helyiség bérbeadása esetén, ha az üres helyiség után fizetendő közös költség összege meghaladja az évi ötvenezer forint összeget;</w:t>
            </w:r>
            <w:proofErr w:type="gramEnd"/>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2C5939">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i) a Károly krt.- Király utca- Erzsébet krt.-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ia</w:t>
            </w:r>
            <w:proofErr w:type="spellEnd"/>
            <w:r w:rsidRPr="00B073DC">
              <w:rPr>
                <w:rFonts w:ascii="Times New Roman" w:hAnsi="Times New Roman" w:cs="Times New Roman"/>
                <w:sz w:val="18"/>
                <w:szCs w:val="18"/>
              </w:rPr>
              <w:t>) több mint 3 éve üresen álló pince, vagy pinceszinten lévő, vagy udvari bejáratú helyiségek bérbeadása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ib</w:t>
            </w:r>
            <w:proofErr w:type="spellEnd"/>
            <w:r w:rsidRPr="00B073DC">
              <w:rPr>
                <w:rFonts w:ascii="Times New Roman" w:hAnsi="Times New Roman" w:cs="Times New Roman"/>
                <w:sz w:val="18"/>
                <w:szCs w:val="18"/>
              </w:rPr>
              <w:t xml:space="preserve">) lévő helyiség, amely már több mint 3 éve üresen áll és pályázat útján nem sikerült </w:t>
            </w:r>
            <w:proofErr w:type="spellStart"/>
            <w:r w:rsidRPr="00B073DC">
              <w:rPr>
                <w:rFonts w:ascii="Times New Roman" w:hAnsi="Times New Roman" w:cs="Times New Roman"/>
                <w:sz w:val="18"/>
                <w:szCs w:val="18"/>
              </w:rPr>
              <w:t>bérbeadni</w:t>
            </w:r>
            <w:proofErr w:type="spellEnd"/>
            <w:r w:rsidRPr="00B073DC">
              <w:rPr>
                <w:rFonts w:ascii="Times New Roman" w:hAnsi="Times New Roman" w:cs="Times New Roman"/>
                <w:sz w:val="18"/>
                <w:szCs w:val="18"/>
              </w:rPr>
              <w:t>;</w:t>
            </w:r>
            <w:r w:rsidRPr="00B073DC">
              <w:rPr>
                <w:rFonts w:ascii="Times New Roman" w:hAnsi="Times New Roman" w:cs="Times New Roman"/>
                <w:sz w:val="18"/>
                <w:szCs w:val="18"/>
              </w:rPr>
              <w:br/>
              <w:t xml:space="preserve">ÉS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üres helyiség bérbeadására vonatkozó versenyeztetési kiírásról és annak tartalmáról,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helyiség bérbeadására vonatkozó versenyeztetés eredményéről,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eléri,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bérbeadás időtartamáról, határozott időtartam esetén legfeljebb 5 évben, illetve - amennyiben a helyiség leendő bérlője a szerződésben kötelezettséget vállal a forgalmi értékhez viszonyított jelentős, legalább az egy éves bérleti díj összegét meghaladó mértékű beruházásra - legfeljebb 15 évben meghatározva a bérbeadás időtartamát,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61</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kezdeményezésére - a rendelet hatálybalépésekor már fennálló határozatlan idejű bérleti szerződés határozott idejű bérleti szerződésre történő módosításáról,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1E4D55" w:rsidRPr="00C82FE2">
              <w:rPr>
                <w:rFonts w:ascii="Times New Roman" w:hAnsi="Times New Roman" w:cs="Times New Roman"/>
                <w:sz w:val="18"/>
                <w:szCs w:val="18"/>
              </w:rPr>
              <w:t xml:space="preserve"> 62</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(1)-(2)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díj átmeneti időszakra történő csökkentéséről különösen az alábbi okok miatt:</w:t>
            </w:r>
            <w:r w:rsidRPr="00B073DC">
              <w:rPr>
                <w:rFonts w:ascii="Times New Roman" w:hAnsi="Times New Roman" w:cs="Times New Roman"/>
                <w:sz w:val="18"/>
                <w:szCs w:val="18"/>
              </w:rPr>
              <w:br/>
              <w:t>a) az épületen vagy a közterületen végzett építési, szerelési munka miatt,</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helyiség átalakítása vagy felújítása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 helyiség (helyiségcsoport) egy részének használhatatlan állapota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az Önkormányzat érdekeit szolgáló egyéb, vagy közérdekű okból (pl. ha a helyiséget társadalmi szervezet, közalapítvány bérli).</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bérlő kérelmére - a bérleti díjnak az akadályoztatás időtartamára történő csökkentéséről és a csökkentés legfeljebb 50%os mértékéről, illetve ha a munkálatok a helyiség megközelítését úgy gátolják, hogy a helyiségben végzett üzleti tevékenység bizonyíthatóan hátrányt szenved, a megállapított bérleti díj ötven százaléknál nagyobb - de legfeljebb a helyiség után fizetendő közös költség mértékével megegyező - mértékben történő mérsékléséről, amennyiben:</w:t>
            </w:r>
            <w:r w:rsidRPr="00B073DC">
              <w:rPr>
                <w:rFonts w:ascii="Times New Roman" w:hAnsi="Times New Roman" w:cs="Times New Roman"/>
                <w:sz w:val="18"/>
                <w:szCs w:val="18"/>
              </w:rPr>
              <w:br/>
              <w:t xml:space="preserve">a) </w:t>
            </w:r>
            <w:proofErr w:type="spellStart"/>
            <w:r w:rsidRPr="00B073DC">
              <w:rPr>
                <w:rFonts w:ascii="Times New Roman" w:hAnsi="Times New Roman" w:cs="Times New Roman"/>
                <w:sz w:val="18"/>
                <w:szCs w:val="18"/>
              </w:rPr>
              <w:t>a</w:t>
            </w:r>
            <w:proofErr w:type="spellEnd"/>
            <w:r w:rsidRPr="00B073DC">
              <w:rPr>
                <w:rFonts w:ascii="Times New Roman" w:hAnsi="Times New Roman" w:cs="Times New Roman"/>
                <w:sz w:val="18"/>
                <w:szCs w:val="18"/>
              </w:rPr>
              <w:t xml:space="preserve"> vendéglátás, kereskedelmi, lakossági kisipari szolgáltatás, raktározás, garázs céljára szolgáló helyiség bejárata előtt az épületen</w:t>
            </w:r>
            <w:proofErr w:type="gramEnd"/>
            <w:r w:rsidRPr="00B073DC">
              <w:rPr>
                <w:rFonts w:ascii="Times New Roman" w:hAnsi="Times New Roman" w:cs="Times New Roman"/>
                <w:sz w:val="18"/>
                <w:szCs w:val="18"/>
              </w:rPr>
              <w:t xml:space="preserve"> vagy a közterületen végzett építési, szerelési munka vagy az épületen végzett munka a helyiség megközelítését harminc napnál hosszabb ideig gátolja,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bérlő a helyiséget a bérbeadó hozzájárulásával átalakítja, vagy felújítja;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amennyiben</w:t>
            </w:r>
            <w:proofErr w:type="gramStart"/>
            <w:r w:rsidRPr="00B073DC">
              <w:rPr>
                <w:rFonts w:ascii="Times New Roman" w:hAnsi="Times New Roman" w:cs="Times New Roman"/>
                <w:sz w:val="18"/>
                <w:szCs w:val="18"/>
              </w:rPr>
              <w:t>:   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w:t>
            </w:r>
            <w:proofErr w:type="gramStart"/>
            <w:r w:rsidRPr="00B073DC">
              <w:rPr>
                <w:rFonts w:ascii="Times New Roman" w:hAnsi="Times New Roman" w:cs="Times New Roman"/>
                <w:sz w:val="18"/>
                <w:szCs w:val="18"/>
              </w:rPr>
              <w:t>a  határozott</w:t>
            </w:r>
            <w:proofErr w:type="gramEnd"/>
            <w:r w:rsidRPr="00B073DC">
              <w:rPr>
                <w:rFonts w:ascii="Times New Roman" w:hAnsi="Times New Roman" w:cs="Times New Roman"/>
                <w:sz w:val="18"/>
                <w:szCs w:val="18"/>
              </w:rPr>
              <w:t xml:space="preserve"> idejű, minimum 48 hónapra szóló helyiségbérleti jogviszony létesítésekor a fizetendő bérleti díj meghatározott időszakonként és mértékben történő emelésére vonatkozó megállapodásról,  amennyiben a bérlő a kerületfejlesztési célok között meghatározott tevékenységet kíván a helyiségben folytatni és amennyiben:</w:t>
            </w:r>
            <w:r w:rsidRPr="00B073DC">
              <w:rPr>
                <w:rFonts w:ascii="Times New Roman" w:hAnsi="Times New Roman" w:cs="Times New Roman"/>
                <w:sz w:val="18"/>
                <w:szCs w:val="18"/>
              </w:rPr>
              <w:b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bérlő által a kulturális vagy oktatási célra bérbe vett épület, vagy helyiségcsoport éves bérleti díját meghaladó mértékben végzett felújítások hitelt érdemlően igazolt költségeinek az általános szabályoktól - 29§(3)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havonta egyenlő arányban, legfeljebb a bérleti díj 50%-ig kell csökkenteni a bérleti díjat - eltérő mértékben történő bérleti díjba való beszámításáról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helyiség albérletbe adásához adott hozzájárulás időpontjában a bérlő által fizetendő - a bérleti díj másfélszerese és háromszorosa közötti mértékre - emelt bérleti díj fizetéséről.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65. § (3) </w:t>
            </w:r>
            <w:proofErr w:type="spellStart"/>
            <w:r w:rsidR="0032731C" w:rsidRPr="00C82FE2">
              <w:rPr>
                <w:rFonts w:ascii="Times New Roman" w:hAnsi="Times New Roman" w:cs="Times New Roman"/>
                <w:sz w:val="18"/>
                <w:szCs w:val="18"/>
              </w:rPr>
              <w:t>bek.a</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fennálló szerződés esetén bérlőtársi jogviszony létesítése és bérlőtársi kör bővítése miatt szükséges szerződésmódosításról,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66.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helyiségbérleti jogviszony közös megegyezéssel történő megszüntetésének bérbeadói kezdeményezése esetén cserehelyiség felajánlásáról, vagy pénzbeli térítés fizetéséről, valamint pénzbeli térítés esetén annak - a bérlő által használt helyiség beköltözhető forgalmi értékének legfeljebb 50 %-áig terjedő - mértékéről,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val="restart"/>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egyedi megállapodás megkötéséről a nem lakás céljára szolgáló helyiségek esetén a bérlő által vállalt felújítási kötelezettség alapján elvégzett munkák költségeinek bérleti díjba történő beszámítására vonatkozóan, a bérleti díj maximum 50 %-</w:t>
            </w:r>
            <w:proofErr w:type="gramStart"/>
            <w:r w:rsidRPr="00B073DC">
              <w:rPr>
                <w:rFonts w:ascii="Times New Roman" w:hAnsi="Times New Roman" w:cs="Times New Roman"/>
                <w:sz w:val="18"/>
                <w:szCs w:val="18"/>
              </w:rPr>
              <w:t>a</w:t>
            </w:r>
            <w:proofErr w:type="gramEnd"/>
            <w:r w:rsidRPr="00B073DC">
              <w:rPr>
                <w:rFonts w:ascii="Times New Roman" w:hAnsi="Times New Roman" w:cs="Times New Roman"/>
                <w:sz w:val="18"/>
                <w:szCs w:val="18"/>
              </w:rPr>
              <w:t xml:space="preserve"> erejéig.</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15.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legalább két éve üresen álló pincehelyiségek 144/2015 (III.25.) KT határozat 9) pontban és 12) pont f) és g) alpontjában és a 14) pontban meghatározott bérleti díjaktól eltérő, alacsonyabb, de legalább a közös költség mértékével megegyező mértékű bérleti díjáról.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16.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32731C" w:rsidRPr="00B073DC">
              <w:rPr>
                <w:rFonts w:ascii="Times New Roman" w:hAnsi="Times New Roman" w:cs="Times New Roman"/>
                <w:b/>
                <w:sz w:val="20"/>
                <w:szCs w:val="20"/>
              </w:rPr>
              <w:t>9.</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határozatlan időre szóló bérleti szerződés felmondásáról, amennyiben 144/2015 (III.25.) KT határozat hatálybalépésekor fennálló bérleti szerződés szerint fizetendő bérleti díj a szerződés alapján alacsonyabb, mint a 144/2015 (III.25.) KT határozat szerint megállapítható bérleti díj, és/</w:t>
            </w:r>
            <w:proofErr w:type="gramStart"/>
            <w:r w:rsidRPr="00B073DC">
              <w:rPr>
                <w:rFonts w:ascii="Times New Roman" w:hAnsi="Times New Roman" w:cs="Times New Roman"/>
                <w:sz w:val="18"/>
                <w:szCs w:val="18"/>
              </w:rPr>
              <w:t>vagy  a</w:t>
            </w:r>
            <w:proofErr w:type="gramEnd"/>
            <w:r w:rsidRPr="00B073DC">
              <w:rPr>
                <w:rFonts w:ascii="Times New Roman" w:hAnsi="Times New Roman" w:cs="Times New Roman"/>
                <w:sz w:val="18"/>
                <w:szCs w:val="18"/>
              </w:rPr>
              <w:t xml:space="preserve"> bérleti szerződés nem tartalmazza a valorizáció lehetőségét, s ezen okból az ERVA Nonprofit </w:t>
            </w:r>
            <w:proofErr w:type="spellStart"/>
            <w:r w:rsidRPr="00B073DC">
              <w:rPr>
                <w:rFonts w:ascii="Times New Roman" w:hAnsi="Times New Roman" w:cs="Times New Roman"/>
                <w:sz w:val="18"/>
                <w:szCs w:val="18"/>
              </w:rPr>
              <w:t>Zrt</w:t>
            </w:r>
            <w:proofErr w:type="spellEnd"/>
            <w:r w:rsidRPr="00B073DC">
              <w:rPr>
                <w:rFonts w:ascii="Times New Roman" w:hAnsi="Times New Roman" w:cs="Times New Roman"/>
                <w:sz w:val="18"/>
                <w:szCs w:val="18"/>
              </w:rPr>
              <w:t>. kezdeményezi a bérleti szerződés módosítását, amely módosítást a bérlő nem fogad 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sidRP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17.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 kijelöli a bérleményeket elidegenítésre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 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nettó 50 millió forint forgalmi érték alatti bérlemények elidegenítéséről a vételár meghatározásával egyidejűleg dönt.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alatti ingatlan esetében jóváhagyja az értékbecslést, vagy kérheti a felülvizsgálatát, dönt a felülvizsgálat költségeinek viseléséről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nélkül az állami tulajdonból az Önkormányzat tulajdonába került lakás forgalmi értékének elfogadásáról.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13. § (1).</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mellett az állami tulajdonból az Önkormányzat tulajdonába került lakás forgalmi értékének elfogadásáról, illetve a forgalmi érték 60-100%-ában megállapítja az ingatlan vételárát a szerzést követő 5 év elteltével.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Pr>
                <w:rFonts w:ascii="Times New Roman" w:hAnsi="Times New Roman" w:cs="Times New Roman"/>
                <w:sz w:val="18"/>
                <w:szCs w:val="18"/>
              </w:rPr>
              <w:t>13.</w:t>
            </w:r>
            <w:r w:rsidR="0032731C" w:rsidRPr="00C82FE2">
              <w:rPr>
                <w:rFonts w:ascii="Times New Roman" w:hAnsi="Times New Roman" w:cs="Times New Roman"/>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határozatának módosításáról, ha az ajánlati kötöttség határidején belül az elővásárlásra jogosult kérelmet nyújtott be a határozat módosítása iránt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14.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új eladási ajánlat kiadásáról az elővásárlásra jogosult költségére, ha az önkormányzat ajánlati kötöttsége lejárt és az adásvételi szerződést a jogosult oldalán felmerült okból nem kötötték meg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15. § (3)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26.§ (3)</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vevő kérelmére egy alkalommal hozzájárulhat a részletfizetési kötelezettség egy évig tartó szüneteltetéséhez</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17.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3984"/>
      </w:tblGrid>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9</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Ha az épület kizárólag az Önkormányzat tulajdona, a nettó 50 millió forint forgalmi érték alatti ingatlanok esetében a Polgármesteri Hivatal illetékes irodájának javaslata alapján dönt az alapító ok</w:t>
            </w:r>
            <w:r w:rsidR="002C5939" w:rsidRPr="00B073DC">
              <w:rPr>
                <w:rFonts w:ascii="Times New Roman" w:hAnsi="Times New Roman" w:cs="Times New Roman"/>
                <w:sz w:val="18"/>
                <w:szCs w:val="18"/>
              </w:rPr>
              <w:t>i</w:t>
            </w:r>
            <w:r w:rsidRPr="00B073DC">
              <w:rPr>
                <w:rFonts w:ascii="Times New Roman" w:hAnsi="Times New Roman" w:cs="Times New Roman"/>
                <w:sz w:val="18"/>
                <w:szCs w:val="18"/>
              </w:rPr>
              <w:t>ratba, eladási ajánlatba és az adásvételi szerződésbe felveendő rendelkezésekről.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23.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99</w:t>
            </w:r>
            <w:r w:rsidR="0032731C"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 Polgármesteri Hivatal illetékes irodájának javaslata és a bérbeadó megbízottjának előterjesztése alapján dönt a nettó 50 millió forint forgalmi érték alatti épületen elvégzendő munkálatok tűrésére vonatkozó kötelezettségről.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8"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tulajdonában lévő tárolók, teremgarázsban található vagy felszíni gépkocsi beálló helyek bérleti szerződésének felmondásáról, a felmondási időre vonatkozó általános szabálytól - legalább 30 napos felmondási idővel a hónap utolsó napjával történő felmondás - való eltéréstől,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84"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69. §</w:t>
            </w:r>
          </w:p>
        </w:tc>
      </w:tr>
      <w:tr w:rsidR="001E4D55" w:rsidRPr="00B073DC" w:rsidTr="00421562">
        <w:trPr>
          <w:jc w:val="center"/>
        </w:trPr>
        <w:tc>
          <w:tcPr>
            <w:tcW w:w="568"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 az ingatlan forgalmi értékétől függetlenül, ha az ingatlan hasznosításából származó bevétel éves szinten a nettó százezer forintot meghaladja, de 10 év vagy ennél rövidebb idő alatt a nettó tizenkétmillió forintot nem haladja </w:t>
            </w:r>
            <w:proofErr w:type="gramStart"/>
            <w:r w:rsidRPr="00B073DC">
              <w:rPr>
                <w:rFonts w:ascii="Times New Roman" w:hAnsi="Times New Roman" w:cs="Times New Roman"/>
                <w:sz w:val="18"/>
                <w:szCs w:val="18"/>
              </w:rPr>
              <w:t>meg     és</w:t>
            </w:r>
            <w:proofErr w:type="gramEnd"/>
            <w:r w:rsidRPr="00B073DC">
              <w:rPr>
                <w:rFonts w:ascii="Times New Roman" w:hAnsi="Times New Roman" w:cs="Times New Roman"/>
                <w:sz w:val="18"/>
                <w:szCs w:val="18"/>
              </w:rPr>
              <w:t xml:space="preserve"> a Képviselő-testület egyedi határozatával nem vonja magához a jog gyakorlását. </w:t>
            </w:r>
          </w:p>
        </w:tc>
        <w:tc>
          <w:tcPr>
            <w:tcW w:w="3984"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vagy a jogcímnélküli lakáshasználó kérelmére a bérbeadó megbízottja, vagy a jegyző – a Polgármesteri Hivatal belső szervezeti egysége, vagy az önkormányzat e feladat ellátásra kijelölt intézménye útján tett – javaslata alapján a bérleti-, illetve a használati díj hátralék és annak kamatai megfizetésére legfeljebb 36 havi részletfizetési idő alkalmazásával részletfizetési megállapodás megkötéséről, ha a hátralék összege az 500 ezer forintot és a késedelem a 6 hónapot meghaladja.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32. §</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adói hozzájárulás megadásáról, vagy megtagadásáról a lakásba történő befogadás, tartási szerződés, albérletbe adás, lakáscsere, bérlőtársi bérbeadás, lakásbérleti jogviszony folytatásának elismerése, társbérleti lakrész bérbeadása esetében.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w:t>
            </w:r>
            <w:r w:rsidR="00C868C8" w:rsidRPr="00C868C8">
              <w:rPr>
                <w:rFonts w:ascii="Times New Roman" w:hAnsi="Times New Roman" w:cs="Times New Roman"/>
                <w:b/>
                <w:sz w:val="18"/>
                <w:szCs w:val="18"/>
              </w:rPr>
              <w:t>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38.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42</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43</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45</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piaci, vagy költségelvű bérleti díjjal bérbe adott lakás vagy annak egy része albérletbe adásához való előzetes hozzájárulásról.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w:t>
            </w:r>
            <w:proofErr w:type="spellStart"/>
            <w:r w:rsidRPr="00B073DC">
              <w:rPr>
                <w:rFonts w:ascii="Times New Roman" w:hAnsi="Times New Roman" w:cs="Times New Roman"/>
                <w:sz w:val="18"/>
                <w:szCs w:val="18"/>
              </w:rPr>
              <w:t>ör.-</w:t>
            </w:r>
            <w:proofErr w:type="gramStart"/>
            <w:r w:rsidRPr="00B073DC">
              <w:rPr>
                <w:rFonts w:ascii="Times New Roman" w:hAnsi="Times New Roman" w:cs="Times New Roman"/>
                <w:sz w:val="18"/>
                <w:szCs w:val="18"/>
              </w:rPr>
              <w:t>ben</w:t>
            </w:r>
            <w:proofErr w:type="spellEnd"/>
            <w:r w:rsidRPr="00B073DC">
              <w:rPr>
                <w:rFonts w:ascii="Times New Roman" w:hAnsi="Times New Roman" w:cs="Times New Roman"/>
                <w:sz w:val="18"/>
                <w:szCs w:val="18"/>
              </w:rPr>
              <w:t xml:space="preserve">  meghatározott</w:t>
            </w:r>
            <w:proofErr w:type="gramEnd"/>
            <w:r w:rsidRPr="00B073DC">
              <w:rPr>
                <w:rFonts w:ascii="Times New Roman" w:hAnsi="Times New Roman" w:cs="Times New Roman"/>
                <w:sz w:val="18"/>
                <w:szCs w:val="18"/>
              </w:rPr>
              <w:t xml:space="preserve"> eseteken túl a bérlőkijelölési jog kedvezményezettjének társadalmi tevékenységére, hasznosságára tekintettel az ellenérték mérsékléséről, vagy az ellenértéktől történő eltekintésről.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lakás és nem lakás céljára szolgáló helyiség bérlemények elidegenítésével kapcsolatos tulajdonosi jogokat nettó 50 millió forint forgalmi érték alatt.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"7305 Központilag kezelt kerület-fejlesztési pályázatok és feladatok " kiadási előirányzatainak felhasználásáról.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2FE2">
              <w:rPr>
                <w:rFonts w:ascii="Times New Roman" w:hAnsi="Times New Roman" w:cs="Times New Roman"/>
                <w:sz w:val="18"/>
                <w:szCs w:val="18"/>
              </w:rPr>
              <w:t>Mindenkori éves költségvetési rendelet</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107.</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Közbeszerzési Szabályzatát.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Önkormányzata Polgármesterének 960/2020. (XII.16.) határozatával elfogadott, Budapest Főváros VII. Kerület Erzsébetváros Önkormányzatának és Polgármesteri Hivatalának Közbeszerzési Szabályzata 1. számú melléklete (Felelősségi rend) </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108.</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eljárást megindító közbeszerzési dokumentumait.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109.</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Meghozza az Önkormányzat közbeszerzéseiben a közbeszerzési eljárást lezáró döntéseket, így dönt az egyes ajánlatok érvényessé, érvénytelenné nyilvánításáról, továbbá az eljárás eredményessé, eredménytelenné nyilvánításáról.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lastRenderedPageBreak/>
              <w:t>110.</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Az Önkormányzat közbeszerzése esetén dönt a közbeszerzési eljárás eredményeképpen megkötendő szerződés végleges szövegének elfogadásáról</w:t>
            </w:r>
            <w:r w:rsidR="00313BFF">
              <w:rPr>
                <w:rFonts w:ascii="Times New Roman" w:hAnsi="Times New Roman" w:cs="Times New Roman"/>
                <w:sz w:val="18"/>
                <w:szCs w:val="18"/>
              </w:rPr>
              <w: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V. Fejezet. 5. 3 pont</w:t>
            </w:r>
            <w:r w:rsidR="00A54EAA">
              <w:rPr>
                <w:rFonts w:ascii="Times New Roman" w:hAnsi="Times New Roman" w:cs="Times New Roman"/>
                <w:sz w:val="18"/>
                <w:szCs w:val="18"/>
              </w:rPr>
              <w: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111.</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 Kbt. tárgyi hatálya alá nem tartozó eljárásokban a nettó 10.000.000 Ft összeget elérő vagy meghaladó beszerzési érték esetén a beszerzési eljárást lezáró érdemi döntést meghozza az Önkormányzat/költségvetési szerv beszerzése esetén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864070">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Önkormányzatának és Polgármesteri Hivatalának Beszerzési Szabályzata IV. </w:t>
            </w:r>
            <w:r w:rsidR="00864070">
              <w:rPr>
                <w:rFonts w:ascii="Times New Roman" w:hAnsi="Times New Roman" w:cs="Times New Roman"/>
                <w:sz w:val="18"/>
                <w:szCs w:val="18"/>
              </w:rPr>
              <w:t>2</w:t>
            </w:r>
            <w:r w:rsidR="00A54EAA">
              <w:rPr>
                <w:rFonts w:ascii="Times New Roman" w:hAnsi="Times New Roman" w:cs="Times New Roman"/>
                <w:sz w:val="18"/>
                <w:szCs w:val="18"/>
              </w:rPr>
              <w:t>.4. b) pontja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112.</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Dönt a pénzügyi vonatkozású szerződésmódosításról, amennyiben az önkormányzati/költségvetési szerv általi beszerzés szerződésmódosítással létrejövő nettó értéke ezt indokolja.</w:t>
            </w:r>
          </w:p>
          <w:p w:rsidR="00E60485" w:rsidRPr="00E60485" w:rsidRDefault="00E60485" w:rsidP="00E60485">
            <w:pPr>
              <w:jc w:val="both"/>
              <w:rPr>
                <w:rFonts w:ascii="Times New Roman" w:hAnsi="Times New Roman" w:cs="Times New Roman"/>
                <w:sz w:val="18"/>
                <w:szCs w:val="18"/>
              </w:rPr>
            </w:pP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Besze</w:t>
            </w:r>
            <w:r w:rsidR="00A54EAA">
              <w:rPr>
                <w:rFonts w:ascii="Times New Roman" w:hAnsi="Times New Roman" w:cs="Times New Roman"/>
                <w:sz w:val="18"/>
                <w:szCs w:val="18"/>
              </w:rPr>
              <w:t>rzési Szabályzata V. 2.8 pontja</w:t>
            </w:r>
          </w:p>
        </w:tc>
      </w:tr>
      <w:tr w:rsidR="00C7789E"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C7789E" w:rsidRPr="00B073DC" w:rsidRDefault="00C7789E" w:rsidP="00864070">
            <w:pPr>
              <w:jc w:val="center"/>
              <w:rPr>
                <w:rFonts w:ascii="Times New Roman" w:hAnsi="Times New Roman" w:cs="Times New Roman"/>
                <w:b/>
                <w:sz w:val="20"/>
                <w:szCs w:val="20"/>
              </w:rPr>
            </w:pPr>
            <w:r w:rsidRPr="00B073DC">
              <w:rPr>
                <w:rFonts w:ascii="Times New Roman" w:hAnsi="Times New Roman" w:cs="Times New Roman"/>
                <w:b/>
                <w:sz w:val="20"/>
                <w:szCs w:val="20"/>
              </w:rPr>
              <w:t>11</w:t>
            </w:r>
            <w:r w:rsidR="00630135">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C7789E" w:rsidRPr="00C7789E" w:rsidRDefault="00C7789E" w:rsidP="00C7789E">
            <w:pPr>
              <w:tabs>
                <w:tab w:val="left" w:pos="250"/>
              </w:tabs>
              <w:contextualSpacing/>
              <w:jc w:val="both"/>
              <w:rPr>
                <w:rFonts w:ascii="Times New Roman" w:hAnsi="Times New Roman" w:cs="Times New Roman"/>
                <w:sz w:val="18"/>
                <w:szCs w:val="18"/>
              </w:rPr>
            </w:pPr>
            <w:r w:rsidRPr="00C7789E">
              <w:rPr>
                <w:rFonts w:ascii="Times New Roman" w:hAnsi="Times New Roman" w:cs="Times New Roman"/>
                <w:sz w:val="18"/>
                <w:szCs w:val="18"/>
              </w:rPr>
              <w:t>A polgármester külföldi kiküldetését a Pénzügyi és Kerületfejlesztési Bizottság engedélyezi.</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C7789E" w:rsidRPr="00C82FE2" w:rsidRDefault="00C7789E"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w:t>
            </w:r>
            <w:r w:rsidR="00D1517D">
              <w:rPr>
                <w:rFonts w:ascii="Times New Roman" w:hAnsi="Times New Roman" w:cs="Times New Roman"/>
                <w:sz w:val="18"/>
                <w:szCs w:val="18"/>
              </w:rPr>
              <w:t xml:space="preserve">Erzsébetváros </w:t>
            </w:r>
            <w:r>
              <w:rPr>
                <w:rFonts w:ascii="Times New Roman" w:hAnsi="Times New Roman" w:cs="Times New Roman"/>
                <w:sz w:val="18"/>
                <w:szCs w:val="18"/>
              </w:rPr>
              <w:t>Képviselő-testületének Sz</w:t>
            </w:r>
            <w:r w:rsidR="00D1517D">
              <w:rPr>
                <w:rFonts w:ascii="Times New Roman" w:hAnsi="Times New Roman" w:cs="Times New Roman"/>
                <w:sz w:val="18"/>
                <w:szCs w:val="18"/>
              </w:rPr>
              <w:t>ervezeti és Működési Szabályzat</w:t>
            </w:r>
            <w:r w:rsidR="00C754F9">
              <w:rPr>
                <w:rFonts w:ascii="Times New Roman" w:hAnsi="Times New Roman" w:cs="Times New Roman"/>
                <w:sz w:val="18"/>
                <w:szCs w:val="18"/>
              </w:rPr>
              <w:t>á</w:t>
            </w:r>
            <w:r w:rsidR="00D1517D">
              <w:rPr>
                <w:rFonts w:ascii="Times New Roman" w:hAnsi="Times New Roman" w:cs="Times New Roman"/>
                <w:sz w:val="18"/>
                <w:szCs w:val="18"/>
              </w:rPr>
              <w:t>ról szóló</w:t>
            </w:r>
            <w:r>
              <w:rPr>
                <w:rFonts w:ascii="Times New Roman" w:hAnsi="Times New Roman" w:cs="Times New Roman"/>
                <w:sz w:val="18"/>
                <w:szCs w:val="18"/>
              </w:rPr>
              <w:t xml:space="preserve"> </w:t>
            </w:r>
            <w:r w:rsidR="00D1517D" w:rsidRPr="00D1517D">
              <w:rPr>
                <w:rFonts w:ascii="Times New Roman" w:hAnsi="Times New Roman" w:cs="Times New Roman"/>
                <w:b/>
                <w:sz w:val="18"/>
                <w:szCs w:val="18"/>
              </w:rPr>
              <w:t xml:space="preserve">38/2020. (IX.24.) </w:t>
            </w:r>
            <w:proofErr w:type="spellStart"/>
            <w:r w:rsidR="00D1517D" w:rsidRPr="00D1517D">
              <w:rPr>
                <w:rFonts w:ascii="Times New Roman" w:hAnsi="Times New Roman" w:cs="Times New Roman"/>
                <w:b/>
                <w:sz w:val="18"/>
                <w:szCs w:val="18"/>
              </w:rPr>
              <w:t>ör</w:t>
            </w:r>
            <w:proofErr w:type="spellEnd"/>
            <w:r w:rsidR="00D1517D" w:rsidRPr="00D1517D">
              <w:rPr>
                <w:rFonts w:ascii="Times New Roman" w:hAnsi="Times New Roman" w:cs="Times New Roman"/>
                <w:b/>
                <w:sz w:val="18"/>
                <w:szCs w:val="18"/>
              </w:rPr>
              <w:t xml:space="preserve">. </w:t>
            </w:r>
            <w:r>
              <w:rPr>
                <w:rFonts w:ascii="Times New Roman" w:hAnsi="Times New Roman" w:cs="Times New Roman"/>
                <w:sz w:val="18"/>
                <w:szCs w:val="18"/>
              </w:rPr>
              <w:t>50.§ (4) bekezdés</w:t>
            </w:r>
          </w:p>
        </w:tc>
      </w:tr>
      <w:tr w:rsidR="00DE2CE4"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DE2CE4" w:rsidRPr="00B073DC" w:rsidRDefault="00DE2CE4" w:rsidP="00864070">
            <w:pPr>
              <w:jc w:val="center"/>
              <w:rPr>
                <w:rFonts w:ascii="Times New Roman" w:hAnsi="Times New Roman" w:cs="Times New Roman"/>
                <w:b/>
                <w:sz w:val="20"/>
                <w:szCs w:val="20"/>
              </w:rPr>
            </w:pPr>
            <w:r>
              <w:rPr>
                <w:rFonts w:ascii="Times New Roman" w:hAnsi="Times New Roman" w:cs="Times New Roman"/>
                <w:b/>
                <w:sz w:val="20"/>
                <w:szCs w:val="20"/>
              </w:rPr>
              <w:t>114.</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DE2CE4" w:rsidRPr="00DE2CE4" w:rsidRDefault="00DE2CE4">
            <w:pPr>
              <w:tabs>
                <w:tab w:val="left" w:pos="250"/>
              </w:tabs>
              <w:contextualSpacing/>
              <w:jc w:val="both"/>
              <w:rPr>
                <w:rFonts w:ascii="Times New Roman" w:hAnsi="Times New Roman" w:cs="Times New Roman"/>
                <w:sz w:val="18"/>
                <w:szCs w:val="18"/>
              </w:rPr>
            </w:pPr>
            <w:r>
              <w:rPr>
                <w:rFonts w:ascii="Times New Roman" w:eastAsia="Times New Roman" w:hAnsi="Times New Roman" w:cs="Times New Roman"/>
                <w:sz w:val="18"/>
                <w:szCs w:val="18"/>
                <w:lang w:eastAsia="x-none"/>
              </w:rPr>
              <w:t>A partnerségi egyeztetés során az</w:t>
            </w:r>
            <w:r w:rsidRPr="00421562">
              <w:rPr>
                <w:rFonts w:ascii="Times New Roman" w:eastAsia="Times New Roman" w:hAnsi="Times New Roman" w:cs="Times New Roman"/>
                <w:sz w:val="18"/>
                <w:szCs w:val="18"/>
                <w:lang w:val="x-none" w:eastAsia="x-none"/>
              </w:rPr>
              <w:t xml:space="preserve"> el nem fogadott véleményeket és azok indokolását a Polgármester a Főépítész szakmai javaslata figyelembevételével a </w:t>
            </w:r>
            <w:r w:rsidRPr="00421562">
              <w:rPr>
                <w:rFonts w:ascii="Times New Roman" w:eastAsia="Times New Roman" w:hAnsi="Times New Roman" w:cs="Times New Roman"/>
                <w:sz w:val="18"/>
                <w:szCs w:val="18"/>
                <w:lang w:eastAsia="x-none"/>
              </w:rPr>
              <w:t xml:space="preserve">Pénzügyi </w:t>
            </w:r>
            <w:r w:rsidRPr="00421562">
              <w:rPr>
                <w:rFonts w:ascii="Times New Roman" w:eastAsia="Times New Roman" w:hAnsi="Times New Roman" w:cs="Times New Roman"/>
                <w:sz w:val="18"/>
                <w:szCs w:val="18"/>
                <w:lang w:val="x-none" w:eastAsia="x-none"/>
              </w:rPr>
              <w:t>és K</w:t>
            </w:r>
            <w:r w:rsidRPr="00421562">
              <w:rPr>
                <w:rFonts w:ascii="Times New Roman" w:eastAsia="Times New Roman" w:hAnsi="Times New Roman" w:cs="Times New Roman"/>
                <w:sz w:val="18"/>
                <w:szCs w:val="18"/>
                <w:lang w:eastAsia="x-none"/>
              </w:rPr>
              <w:t>erületfejlesztési</w:t>
            </w:r>
            <w:r w:rsidRPr="00421562">
              <w:rPr>
                <w:rFonts w:ascii="Times New Roman" w:eastAsia="Times New Roman" w:hAnsi="Times New Roman" w:cs="Times New Roman"/>
                <w:sz w:val="18"/>
                <w:szCs w:val="18"/>
                <w:lang w:val="x-none" w:eastAsia="x-none"/>
              </w:rPr>
              <w:t xml:space="preserve"> Bizottság</w:t>
            </w:r>
            <w:r>
              <w:rPr>
                <w:rFonts w:ascii="Times New Roman" w:eastAsia="Times New Roman" w:hAnsi="Times New Roman" w:cs="Times New Roman"/>
                <w:sz w:val="18"/>
                <w:szCs w:val="18"/>
                <w:lang w:eastAsia="x-none"/>
              </w:rPr>
              <w:t xml:space="preserve"> </w:t>
            </w:r>
            <w:r w:rsidRPr="00421562">
              <w:rPr>
                <w:rFonts w:ascii="Times New Roman" w:eastAsia="Times New Roman" w:hAnsi="Times New Roman" w:cs="Times New Roman"/>
                <w:sz w:val="18"/>
                <w:szCs w:val="18"/>
                <w:lang w:val="x-none" w:eastAsia="x-none"/>
              </w:rPr>
              <w:t xml:space="preserve">elé terjeszti. A </w:t>
            </w:r>
            <w:r>
              <w:rPr>
                <w:rFonts w:ascii="Times New Roman" w:eastAsia="Times New Roman" w:hAnsi="Times New Roman" w:cs="Times New Roman"/>
                <w:sz w:val="18"/>
                <w:szCs w:val="18"/>
                <w:lang w:eastAsia="x-none"/>
              </w:rPr>
              <w:t>B</w:t>
            </w:r>
            <w:proofErr w:type="spellStart"/>
            <w:r w:rsidRPr="00421562">
              <w:rPr>
                <w:rFonts w:ascii="Times New Roman" w:eastAsia="Times New Roman" w:hAnsi="Times New Roman" w:cs="Times New Roman"/>
                <w:sz w:val="18"/>
                <w:szCs w:val="18"/>
                <w:lang w:val="x-none" w:eastAsia="x-none"/>
              </w:rPr>
              <w:t>izottság</w:t>
            </w:r>
            <w:proofErr w:type="spellEnd"/>
            <w:r w:rsidRPr="00421562">
              <w:rPr>
                <w:rFonts w:ascii="Times New Roman" w:eastAsia="Times New Roman" w:hAnsi="Times New Roman" w:cs="Times New Roman"/>
                <w:sz w:val="18"/>
                <w:szCs w:val="18"/>
                <w:lang w:val="x-none" w:eastAsia="x-none"/>
              </w:rPr>
              <w:t xml:space="preserve"> dönt </w:t>
            </w:r>
            <w:r w:rsidRPr="00421562">
              <w:rPr>
                <w:rFonts w:ascii="Times New Roman" w:eastAsia="Times New Roman" w:hAnsi="Times New Roman" w:cs="Times New Roman"/>
                <w:sz w:val="18"/>
                <w:szCs w:val="18"/>
                <w:lang w:eastAsia="x-none"/>
              </w:rPr>
              <w:t>a vélemények</w:t>
            </w:r>
            <w:r w:rsidRPr="00421562">
              <w:rPr>
                <w:rFonts w:ascii="Times New Roman" w:eastAsia="Times New Roman" w:hAnsi="Times New Roman" w:cs="Times New Roman"/>
                <w:color w:val="FF0000"/>
                <w:sz w:val="18"/>
                <w:szCs w:val="18"/>
                <w:lang w:val="x-none" w:eastAsia="x-none"/>
              </w:rPr>
              <w:t xml:space="preserve"> </w:t>
            </w:r>
            <w:r w:rsidRPr="00421562">
              <w:rPr>
                <w:rFonts w:ascii="Times New Roman" w:eastAsia="Times New Roman" w:hAnsi="Times New Roman" w:cs="Times New Roman"/>
                <w:sz w:val="18"/>
                <w:szCs w:val="18"/>
                <w:lang w:val="x-none" w:eastAsia="x-none"/>
              </w:rPr>
              <w:t>elfogadásáról</w:t>
            </w:r>
            <w:r w:rsidRPr="00421562">
              <w:rPr>
                <w:rFonts w:ascii="Times New Roman" w:eastAsia="Times New Roman" w:hAnsi="Times New Roman" w:cs="Times New Roman"/>
                <w:sz w:val="18"/>
                <w:szCs w:val="18"/>
                <w:lang w:eastAsia="x-none"/>
              </w:rPr>
              <w:t xml:space="preserve"> és</w:t>
            </w:r>
            <w:r w:rsidRPr="00421562">
              <w:rPr>
                <w:rFonts w:ascii="Times New Roman" w:eastAsia="Times New Roman" w:hAnsi="Times New Roman" w:cs="Times New Roman"/>
                <w:sz w:val="18"/>
                <w:szCs w:val="18"/>
                <w:lang w:val="x-none" w:eastAsia="x-none"/>
              </w:rPr>
              <w:t xml:space="preserve"> el nem fogadásáról.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DE2CE4" w:rsidRDefault="00DE2CE4"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Erzsébetváros Önkormányzata Képviselő-testületének </w:t>
            </w:r>
            <w:r w:rsidRPr="00421562">
              <w:rPr>
                <w:rFonts w:ascii="Times New Roman" w:hAnsi="Times New Roman" w:cs="Times New Roman"/>
                <w:b/>
                <w:sz w:val="18"/>
                <w:szCs w:val="18"/>
              </w:rPr>
              <w:t>17/2017. (VI.22.) önkormányzati rendelete</w:t>
            </w:r>
            <w:r>
              <w:rPr>
                <w:rFonts w:ascii="Times New Roman" w:hAnsi="Times New Roman" w:cs="Times New Roman"/>
                <w:sz w:val="18"/>
                <w:szCs w:val="18"/>
              </w:rPr>
              <w:t xml:space="preserve"> a partnerségi egyeztetés szabályairól 4.§ (1) bekezdés </w:t>
            </w:r>
          </w:p>
        </w:tc>
      </w:tr>
      <w:tr w:rsidR="006612BB"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612BB" w:rsidRDefault="006612BB" w:rsidP="00864070">
            <w:pPr>
              <w:jc w:val="center"/>
              <w:rPr>
                <w:rFonts w:ascii="Times New Roman" w:hAnsi="Times New Roman" w:cs="Times New Roman"/>
                <w:b/>
                <w:sz w:val="20"/>
                <w:szCs w:val="20"/>
              </w:rPr>
            </w:pPr>
            <w:r>
              <w:rPr>
                <w:rFonts w:ascii="Times New Roman" w:hAnsi="Times New Roman" w:cs="Times New Roman"/>
                <w:b/>
                <w:sz w:val="20"/>
                <w:szCs w:val="20"/>
              </w:rPr>
              <w:t>115.</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6612BB" w:rsidRPr="00314B89" w:rsidRDefault="00314B89">
            <w:pPr>
              <w:tabs>
                <w:tab w:val="left" w:pos="250"/>
              </w:tabs>
              <w:contextualSpacing/>
              <w:jc w:val="both"/>
              <w:rPr>
                <w:rFonts w:ascii="Times New Roman" w:eastAsia="Times New Roman" w:hAnsi="Times New Roman" w:cs="Times New Roman"/>
                <w:sz w:val="18"/>
                <w:szCs w:val="18"/>
                <w:lang w:eastAsia="x-none"/>
              </w:rPr>
            </w:pPr>
            <w:r w:rsidRPr="00421562">
              <w:rPr>
                <w:rFonts w:ascii="Times New Roman" w:hAnsi="Times New Roman"/>
                <w:noProof/>
                <w:color w:val="000000"/>
                <w:sz w:val="18"/>
                <w:szCs w:val="18"/>
              </w:rPr>
              <w:t xml:space="preserve">A </w:t>
            </w:r>
            <w:r w:rsidRPr="00421562">
              <w:rPr>
                <w:rFonts w:ascii="Times New Roman" w:hAnsi="Times New Roman"/>
                <w:sz w:val="18"/>
                <w:szCs w:val="18"/>
                <w:lang w:eastAsia="zh-CN"/>
              </w:rPr>
              <w:t xml:space="preserve">Nyílászáró </w:t>
            </w:r>
            <w:r w:rsidR="005E493F">
              <w:rPr>
                <w:rFonts w:ascii="Times New Roman" w:hAnsi="Times New Roman"/>
                <w:sz w:val="18"/>
                <w:szCs w:val="18"/>
                <w:lang w:eastAsia="zh-CN"/>
              </w:rPr>
              <w:t xml:space="preserve">felújítási </w:t>
            </w:r>
            <w:r w:rsidRPr="00421562">
              <w:rPr>
                <w:rFonts w:ascii="Times New Roman" w:hAnsi="Times New Roman"/>
                <w:sz w:val="18"/>
                <w:szCs w:val="18"/>
                <w:lang w:eastAsia="zh-CN"/>
              </w:rPr>
              <w:t>pályázat</w:t>
            </w:r>
            <w:r w:rsidR="005E493F">
              <w:rPr>
                <w:rFonts w:ascii="Times New Roman" w:hAnsi="Times New Roman"/>
                <w:sz w:val="18"/>
                <w:szCs w:val="18"/>
                <w:lang w:eastAsia="zh-CN"/>
              </w:rPr>
              <w:t xml:space="preserve"> kiírásáról </w:t>
            </w:r>
            <w:r w:rsidRPr="00421562">
              <w:rPr>
                <w:rFonts w:ascii="Times New Roman" w:hAnsi="Times New Roman"/>
                <w:sz w:val="18"/>
                <w:szCs w:val="18"/>
                <w:lang w:eastAsia="zh-CN"/>
              </w:rPr>
              <w:t>- ha a Képviselő-testület a mindenkori hatályos költségvetési rendeletében fedezetet biztosított</w:t>
            </w:r>
            <w:r>
              <w:rPr>
                <w:rFonts w:ascii="Times New Roman" w:hAnsi="Times New Roman"/>
                <w:sz w:val="18"/>
                <w:szCs w:val="18"/>
                <w:lang w:eastAsia="zh-CN"/>
              </w:rPr>
              <w:t xml:space="preserve"> - </w:t>
            </w:r>
            <w:r w:rsidRPr="00421562">
              <w:rPr>
                <w:rFonts w:ascii="Times New Roman" w:hAnsi="Times New Roman"/>
                <w:sz w:val="18"/>
                <w:szCs w:val="18"/>
                <w:lang w:eastAsia="zh-CN"/>
              </w:rPr>
              <w:t xml:space="preserve">a Pénzügyi és Kerületfejlesztési Bizottság </w:t>
            </w:r>
            <w:r w:rsidR="005E493F">
              <w:rPr>
                <w:rFonts w:ascii="Times New Roman" w:hAnsi="Times New Roman"/>
                <w:sz w:val="18"/>
                <w:szCs w:val="18"/>
                <w:lang w:eastAsia="zh-CN"/>
              </w:rPr>
              <w:t xml:space="preserve">dönt.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6612BB" w:rsidRDefault="00314B89" w:rsidP="00421562">
            <w:pPr>
              <w:widowControl w:val="0"/>
              <w:autoSpaceDE w:val="0"/>
              <w:spacing w:after="0"/>
              <w:jc w:val="both"/>
              <w:rPr>
                <w:rFonts w:ascii="Times New Roman" w:hAnsi="Times New Roman" w:cs="Times New Roman"/>
                <w:sz w:val="18"/>
                <w:szCs w:val="18"/>
              </w:rPr>
            </w:pPr>
            <w:r w:rsidRPr="00421562">
              <w:rPr>
                <w:rFonts w:ascii="Times New Roman" w:eastAsia="Calibri" w:hAnsi="Times New Roman"/>
                <w:bCs/>
                <w:sz w:val="18"/>
                <w:szCs w:val="18"/>
              </w:rPr>
              <w:t xml:space="preserve">Budapest Főváros VII. kerület Erzsébetváros Önkormányzata Képviselő-testületének </w:t>
            </w:r>
            <w:r w:rsidRPr="00421562">
              <w:rPr>
                <w:rFonts w:ascii="Times New Roman" w:eastAsia="Calibri" w:hAnsi="Times New Roman"/>
                <w:b/>
                <w:bCs/>
                <w:sz w:val="18"/>
                <w:szCs w:val="18"/>
              </w:rPr>
              <w:t>46/2015. (XII.18.) önkormányzati rendelete</w:t>
            </w:r>
            <w:r w:rsidRPr="00421562">
              <w:rPr>
                <w:rFonts w:ascii="Times New Roman" w:eastAsia="Calibri" w:hAnsi="Times New Roman"/>
                <w:bCs/>
                <w:sz w:val="18"/>
                <w:szCs w:val="18"/>
              </w:rPr>
              <w:t xml:space="preserve"> </w:t>
            </w:r>
            <w:r w:rsidRPr="00421562">
              <w:rPr>
                <w:rFonts w:ascii="Times New Roman" w:hAnsi="Times New Roman"/>
                <w:bCs/>
                <w:color w:val="000000"/>
                <w:sz w:val="18"/>
                <w:szCs w:val="18"/>
              </w:rPr>
              <w:t>a magánszemélyeknek nyújtható visszatérítendő kamatmentes és vissza nem térítendő nyílászáró-felújítási támogatásról</w:t>
            </w:r>
            <w:r>
              <w:rPr>
                <w:rFonts w:ascii="Times New Roman" w:hAnsi="Times New Roman"/>
                <w:bCs/>
                <w:color w:val="000000"/>
                <w:sz w:val="18"/>
                <w:szCs w:val="18"/>
              </w:rPr>
              <w:t xml:space="preserve"> </w:t>
            </w:r>
            <w:r w:rsidR="005E493F">
              <w:rPr>
                <w:rFonts w:ascii="Times New Roman" w:hAnsi="Times New Roman"/>
                <w:bCs/>
                <w:color w:val="000000"/>
                <w:sz w:val="18"/>
                <w:szCs w:val="18"/>
              </w:rPr>
              <w:t xml:space="preserve">3.§ (1) bekezdés </w:t>
            </w:r>
          </w:p>
        </w:tc>
      </w:tr>
    </w:tbl>
    <w:p w:rsidR="0032731C" w:rsidRPr="00B073DC" w:rsidRDefault="0032731C" w:rsidP="001E79CC">
      <w:pPr>
        <w:rPr>
          <w:rFonts w:ascii="Times New Roman" w:hAnsi="Times New Roman" w:cs="Times New Roman"/>
          <w:b/>
          <w:i/>
        </w:rPr>
      </w:pPr>
    </w:p>
    <w:p w:rsidR="006C0F5B" w:rsidRPr="00B073DC" w:rsidRDefault="006C0F5B" w:rsidP="001E79CC">
      <w:pPr>
        <w:rPr>
          <w:rFonts w:ascii="Times New Roman" w:hAnsi="Times New Roman" w:cs="Times New Roman"/>
          <w:b/>
          <w:i/>
        </w:rPr>
      </w:pPr>
    </w:p>
    <w:p w:rsidR="00260EFF" w:rsidRPr="00D55E03" w:rsidRDefault="00B073DC" w:rsidP="00C82FE2">
      <w:pPr>
        <w:pStyle w:val="Listaszerbekezds"/>
        <w:ind w:left="0"/>
        <w:jc w:val="center"/>
        <w:rPr>
          <w:rFonts w:cs="Times New Roman"/>
          <w:b/>
          <w:sz w:val="22"/>
          <w:szCs w:val="22"/>
          <w:u w:val="single"/>
        </w:rPr>
      </w:pPr>
      <w:r w:rsidRPr="00D55E03">
        <w:rPr>
          <w:rFonts w:cs="Times New Roman"/>
          <w:b/>
          <w:sz w:val="22"/>
          <w:szCs w:val="22"/>
          <w:u w:val="single"/>
        </w:rPr>
        <w:t>Városüzemeltetési Bizottság</w:t>
      </w:r>
    </w:p>
    <w:p w:rsidR="00C82FE2" w:rsidRDefault="00C82FE2" w:rsidP="00C82FE2">
      <w:pPr>
        <w:pStyle w:val="Listaszerbekezds"/>
        <w:ind w:left="0"/>
        <w:rPr>
          <w:rFonts w:cs="Times New Roman"/>
          <w:b/>
          <w:i/>
          <w:u w:val="single"/>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42"/>
      </w:tblGrid>
      <w:tr w:rsidR="00C82FE2" w:rsidRPr="00B073DC" w:rsidTr="00421562">
        <w:trPr>
          <w:jc w:val="center"/>
        </w:trPr>
        <w:tc>
          <w:tcPr>
            <w:tcW w:w="562" w:type="dxa"/>
          </w:tcPr>
          <w:p w:rsidR="00C82FE2" w:rsidRPr="00D55E03" w:rsidRDefault="00C82FE2" w:rsidP="00C7789E">
            <w:pPr>
              <w:pStyle w:val="Cmsor2"/>
              <w:rPr>
                <w:szCs w:val="24"/>
              </w:rPr>
            </w:pPr>
            <w:proofErr w:type="spellStart"/>
            <w:r w:rsidRPr="00D55E03">
              <w:rPr>
                <w:szCs w:val="24"/>
              </w:rPr>
              <w:t>Ssz</w:t>
            </w:r>
            <w:proofErr w:type="spellEnd"/>
            <w:r w:rsidRPr="00D55E03">
              <w:rPr>
                <w:szCs w:val="24"/>
              </w:rPr>
              <w:t>.</w:t>
            </w:r>
          </w:p>
        </w:tc>
        <w:tc>
          <w:tcPr>
            <w:tcW w:w="4962" w:type="dxa"/>
          </w:tcPr>
          <w:p w:rsidR="00C82FE2" w:rsidRPr="00D55E03" w:rsidRDefault="00C82FE2" w:rsidP="00C7789E">
            <w:pPr>
              <w:pStyle w:val="Cmsor2"/>
              <w:rPr>
                <w:szCs w:val="24"/>
              </w:rPr>
            </w:pPr>
            <w:r w:rsidRPr="00D55E03">
              <w:rPr>
                <w:szCs w:val="24"/>
              </w:rPr>
              <w:t>Feladat megnevezése</w:t>
            </w:r>
          </w:p>
        </w:tc>
        <w:tc>
          <w:tcPr>
            <w:tcW w:w="3842" w:type="dxa"/>
          </w:tcPr>
          <w:p w:rsidR="00C82FE2" w:rsidRPr="00D55E03" w:rsidRDefault="00C82FE2"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82FE2" w:rsidRPr="00B073DC" w:rsidTr="00421562">
        <w:trPr>
          <w:jc w:val="center"/>
        </w:trPr>
        <w:tc>
          <w:tcPr>
            <w:tcW w:w="562" w:type="dxa"/>
          </w:tcPr>
          <w:p w:rsidR="00C82FE2" w:rsidRPr="00B073DC" w:rsidRDefault="00C82FE2"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82FE2"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Dönt a tárgyévi költségvetési rendelet elfogadását követően, a költségvetésben meghatározott keretösszegig </w:t>
            </w:r>
            <w:proofErr w:type="spellStart"/>
            <w:r w:rsidRPr="00D55E03">
              <w:rPr>
                <w:rFonts w:ascii="Times New Roman" w:hAnsi="Times New Roman" w:cs="Times New Roman"/>
                <w:sz w:val="18"/>
                <w:szCs w:val="18"/>
              </w:rPr>
              <w:t>növényesítési</w:t>
            </w:r>
            <w:proofErr w:type="spellEnd"/>
            <w:r w:rsidRPr="00D55E03">
              <w:rPr>
                <w:rFonts w:ascii="Times New Roman" w:hAnsi="Times New Roman" w:cs="Times New Roman"/>
                <w:sz w:val="18"/>
                <w:szCs w:val="18"/>
              </w:rPr>
              <w:t xml:space="preserve"> pályázat kiírásáról a VII. kerület közigazgatási területén lévő a) társasházak, b) lakásszövetkezetek (a lakásszövetkezetekről szóló 2004. évi CXV. tv. 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 xml:space="preserve">.), c) önkormányzati lakóépületek kezelője (a), b), c) a továbbiakban együtt: lakóközösségek), továbbá d) a VII. kerületi önkormányzat által </w:t>
            </w:r>
            <w:proofErr w:type="gramStart"/>
            <w:r w:rsidRPr="00D55E03">
              <w:rPr>
                <w:rFonts w:ascii="Times New Roman" w:hAnsi="Times New Roman" w:cs="Times New Roman"/>
                <w:sz w:val="18"/>
                <w:szCs w:val="18"/>
              </w:rPr>
              <w:t>fenntartott  intézmények</w:t>
            </w:r>
            <w:proofErr w:type="gramEnd"/>
            <w:r w:rsidRPr="00D55E03">
              <w:rPr>
                <w:rFonts w:ascii="Times New Roman" w:hAnsi="Times New Roman" w:cs="Times New Roman"/>
                <w:sz w:val="18"/>
                <w:szCs w:val="18"/>
              </w:rPr>
              <w:t xml:space="preserve"> részére.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sidR="00796708">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C82FE2" w:rsidRPr="00D55E03" w:rsidRDefault="00C82FE2"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A pályázati kiírás tartalmát (pályázat tárgyát, pályázók körét, a növényesítés támogatásának mértékét, a pályázat egyéb feltételeit, a pályázat benyújtásának feltételeit), az elbírálás és megvalósítás szabályait </w:t>
            </w:r>
            <w:proofErr w:type="gramStart"/>
            <w:r w:rsidRPr="00D55E03">
              <w:rPr>
                <w:rFonts w:ascii="Times New Roman" w:hAnsi="Times New Roman" w:cs="Times New Roman"/>
                <w:sz w:val="18"/>
                <w:szCs w:val="18"/>
              </w:rPr>
              <w:t>ezen</w:t>
            </w:r>
            <w:proofErr w:type="gramEnd"/>
            <w:r w:rsidRPr="00D55E03">
              <w:rPr>
                <w:rFonts w:ascii="Times New Roman" w:hAnsi="Times New Roman" w:cs="Times New Roman"/>
                <w:sz w:val="18"/>
                <w:szCs w:val="18"/>
              </w:rPr>
              <w:t xml:space="preserve"> rendelet keretei között a Bizottság határozza meg.</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pStyle w:val="Listaszerbekezds"/>
              <w:ind w:left="0"/>
              <w:jc w:val="both"/>
              <w:rPr>
                <w:rFonts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pályázatokat a Bizottság bírálja el és dönt a pályázat eredményének megállapításáról, a pályázóknak nyújtandó támogatásról.</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(3)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támogatás mértéke a pályázó által benyújtott és abból Bizottság által elfogadott pályázati költségvetés legfeljebb 70 %-a lehet, de nem haladhatja meg a 250. 000 Ft-ot.</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007B4B50">
              <w:rPr>
                <w:rFonts w:ascii="Times New Roman" w:hAnsi="Times New Roman" w:cs="Times New Roman"/>
                <w:b/>
                <w:sz w:val="18"/>
                <w:szCs w:val="18"/>
              </w:rPr>
              <w:t xml:space="preserve"> </w:t>
            </w:r>
            <w:proofErr w:type="spellStart"/>
            <w:r w:rsidR="007B4B50">
              <w:rPr>
                <w:rFonts w:ascii="Times New Roman" w:hAnsi="Times New Roman" w:cs="Times New Roman"/>
                <w:b/>
                <w:sz w:val="18"/>
                <w:szCs w:val="18"/>
              </w:rPr>
              <w:t>ör</w:t>
            </w:r>
            <w:proofErr w:type="spellEnd"/>
            <w:r w:rsidR="007B4B50">
              <w:rPr>
                <w:rFonts w:ascii="Times New Roman" w:hAnsi="Times New Roman" w:cs="Times New Roman"/>
                <w:b/>
                <w:sz w:val="18"/>
                <w:szCs w:val="18"/>
              </w:rPr>
              <w:t>.</w:t>
            </w:r>
            <w:r w:rsidRPr="00D55E03">
              <w:rPr>
                <w:rFonts w:ascii="Times New Roman" w:hAnsi="Times New Roman" w:cs="Times New Roman"/>
                <w:sz w:val="18"/>
                <w:szCs w:val="18"/>
              </w:rPr>
              <w:t xml:space="preserve"> 2. § (4)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D55E03" w:rsidRPr="00D55E03" w:rsidRDefault="00D55E03" w:rsidP="00D55E03">
            <w:pPr>
              <w:tabs>
                <w:tab w:val="left" w:pos="250"/>
              </w:tabs>
              <w:contextualSpacing/>
              <w:jc w:val="both"/>
              <w:rPr>
                <w:rFonts w:ascii="Times New Roman" w:hAnsi="Times New Roman" w:cs="Times New Roman"/>
                <w:sz w:val="18"/>
                <w:szCs w:val="18"/>
              </w:rPr>
            </w:pPr>
            <w:r w:rsidRPr="00D55E03">
              <w:rPr>
                <w:rFonts w:ascii="Times New Roman" w:hAnsi="Times New Roman" w:cs="Times New Roman"/>
                <w:sz w:val="18"/>
                <w:szCs w:val="18"/>
              </w:rPr>
              <w:t xml:space="preserve">Budapest Főváros VII. kerület Erzsébetváros Önkormányzatának Képviselő-testülete felhatalmazza a Városüzemeltetési Bizottságot (a továbbiakban: Bizottság) hogy a tárgyévi költségvetési rendelet elfogadását követően, a költségvetésben meghatározott keretösszegig az igények ismeretében az alábbi biztonsági berendezések létesítésének támogatására pályázatot írjon ki: a) </w:t>
            </w:r>
            <w:r w:rsidRPr="00D55E03">
              <w:rPr>
                <w:rFonts w:ascii="Times New Roman" w:hAnsi="Times New Roman" w:cs="Times New Roman"/>
                <w:sz w:val="18"/>
                <w:szCs w:val="18"/>
              </w:rPr>
              <w:lastRenderedPageBreak/>
              <w:t>kapufigyelő rendszer kialakítására, b) szénmonoxid érzékelő berendezés igénylésére, c) hevederzár felszerelésére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lastRenderedPageBreak/>
              <w:t>29/2013. (V.31.)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B073DC" w:rsidRDefault="00D55E03" w:rsidP="00D55E03">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796708" w:rsidRPr="00D55E03" w:rsidRDefault="00796708" w:rsidP="00796708">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támogatás mértékét, formáját, a pályázat egyéb feltételeit, a pályázat benyújtásának feltételeit), az elbírálás és megvalósítás szabál</w:t>
            </w:r>
            <w:r>
              <w:rPr>
                <w:rFonts w:ascii="Times New Roman" w:hAnsi="Times New Roman" w:cs="Times New Roman"/>
                <w:sz w:val="18"/>
                <w:szCs w:val="18"/>
              </w:rPr>
              <w:t>yait a Bizottság határozza meg.</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(1) (2)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pStyle w:val="Listaszerbekezds"/>
              <w:ind w:left="0"/>
              <w:jc w:val="both"/>
              <w:rPr>
                <w:rFonts w:cs="Times New Roman"/>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pályázatokat a Bizottság bírálja el, megállapítja a pályázat eredményét és dönt a pály</w:t>
            </w:r>
            <w:r>
              <w:rPr>
                <w:rFonts w:ascii="Times New Roman" w:hAnsi="Times New Roman" w:cs="Times New Roman"/>
                <w:sz w:val="18"/>
                <w:szCs w:val="18"/>
              </w:rPr>
              <w:t>ázóknak nyújtandó támogatásról.</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A Bizottság által javasolt pénzbeli támogatás összege a pályázó által benyújtott és a Bizottság által elfogadott pályázati költségvetés legfeljebb 50 %-a lehet, azonban 1. § (1)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 a) pontja esetében a 250.000.-Ft-ot, a c) pont esetében a 20.000,</w:t>
            </w:r>
            <w:proofErr w:type="spellStart"/>
            <w:r w:rsidRPr="00796708">
              <w:rPr>
                <w:rFonts w:ascii="Times New Roman" w:hAnsi="Times New Roman" w:cs="Times New Roman"/>
                <w:sz w:val="18"/>
                <w:szCs w:val="18"/>
              </w:rPr>
              <w:t>-Ft-ot</w:t>
            </w:r>
            <w:proofErr w:type="spellEnd"/>
            <w:r w:rsidRPr="00796708">
              <w:rPr>
                <w:rFonts w:ascii="Times New Roman" w:hAnsi="Times New Roman" w:cs="Times New Roman"/>
                <w:sz w:val="18"/>
                <w:szCs w:val="18"/>
              </w:rPr>
              <w:t xml:space="preserve"> nem haladhatja meg. Az 1. § (1) bekezdés b) pontjában meghatározott támogatást az Önkormányzat természetben, az e célra létrehozott készlet erejéig, a Bizottság határozata alapján, a pályázatok beérkezési sorrendjében a készülék átadásával, átvételi elismervény ellenében nyújtja. A támogatás lakásonként 7 évente, a lakás szobaszámával mege</w:t>
            </w:r>
            <w:r>
              <w:rPr>
                <w:rFonts w:ascii="Times New Roman" w:hAnsi="Times New Roman" w:cs="Times New Roman"/>
                <w:sz w:val="18"/>
                <w:szCs w:val="18"/>
              </w:rPr>
              <w:t>gyező darabszámban igényelhető.</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(5)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keretösszegből a tárgyévben még rendelkezésre álló és az elnyert, de a szerződéskötési határidő elmulasztása és a pályázó szerződésszegése miatt felhasználásra nem került összeghatárig a Bizottság pótpályázat kiírásáról, vagy újabb készlet beszerzés</w:t>
            </w:r>
            <w:r>
              <w:rPr>
                <w:rFonts w:ascii="Times New Roman" w:hAnsi="Times New Roman" w:cs="Times New Roman"/>
                <w:sz w:val="18"/>
                <w:szCs w:val="18"/>
              </w:rPr>
              <w:t>éről dönthet.</w:t>
            </w:r>
          </w:p>
        </w:tc>
        <w:tc>
          <w:tcPr>
            <w:tcW w:w="3842" w:type="dxa"/>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29/2013. (V.31.)</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(2)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Dönt a "7306 Központilag kezelt közrendvédelmi, környezetvédelmi pályázatok és feladatok" előirányzatainak felhasználásáról.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Mindenkori éves költségvetési rendelet, a </w:t>
            </w:r>
            <w:r w:rsidRPr="00796708">
              <w:rPr>
                <w:rFonts w:ascii="Times New Roman" w:hAnsi="Times New Roman" w:cs="Times New Roman"/>
                <w:b/>
                <w:sz w:val="18"/>
                <w:szCs w:val="18"/>
              </w:rPr>
              <w:t>28/2013.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r w:rsidRPr="00796708">
              <w:rPr>
                <w:rFonts w:ascii="Times New Roman" w:hAnsi="Times New Roman" w:cs="Times New Roman"/>
                <w:sz w:val="18"/>
                <w:szCs w:val="18"/>
              </w:rPr>
              <w:t xml:space="preserve"> és a </w:t>
            </w: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proofErr w:type="gramStart"/>
            <w:r w:rsidRPr="00796708">
              <w:rPr>
                <w:rFonts w:ascii="Times New Roman" w:hAnsi="Times New Roman" w:cs="Times New Roman"/>
                <w:sz w:val="18"/>
                <w:szCs w:val="18"/>
              </w:rPr>
              <w:t>Dönt  a</w:t>
            </w:r>
            <w:proofErr w:type="gramEnd"/>
            <w:r w:rsidRPr="00796708">
              <w:rPr>
                <w:rFonts w:ascii="Times New Roman" w:hAnsi="Times New Roman" w:cs="Times New Roman"/>
                <w:sz w:val="18"/>
                <w:szCs w:val="18"/>
              </w:rPr>
              <w:t xml:space="preserve"> 46/2012. (XII.17.) önkormányzati rendelet hatálya alá tartozó vendéglátó-ipari teraszok 22 óra és 24 óra közötti nyitva tartására irányuló kérelmek tekintetében a hozzájárulás megadásáról.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46/2012. (XII.17.)</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3.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tabs>
                <w:tab w:val="left" w:pos="250"/>
              </w:tabs>
              <w:contextualSpacing/>
              <w:jc w:val="both"/>
              <w:rPr>
                <w:rFonts w:ascii="Times New Roman" w:hAnsi="Times New Roman" w:cs="Times New Roman"/>
                <w:sz w:val="18"/>
                <w:szCs w:val="18"/>
              </w:rPr>
            </w:pPr>
            <w:r w:rsidRPr="00796708">
              <w:rPr>
                <w:rFonts w:ascii="Times New Roman" w:hAnsi="Times New Roman" w:cs="Times New Roman"/>
                <w:sz w:val="18"/>
                <w:szCs w:val="18"/>
              </w:rPr>
              <w:t>Az üzletek eltérő nyitva-tartás engedélyezéséről a (3) bekezdésben meghatározott hozzájárulások megléte esetén Budapest Főváros VII. kerület Erzsébetváros Önkormányzat Képviselő-testületének Városüzemeltetési Bizottsága dönt</w:t>
            </w:r>
          </w:p>
        </w:tc>
        <w:tc>
          <w:tcPr>
            <w:tcW w:w="3842" w:type="dxa"/>
            <w:tcBorders>
              <w:top w:val="single" w:sz="4" w:space="0" w:color="auto"/>
              <w:left w:val="single" w:sz="4" w:space="0" w:color="auto"/>
              <w:bottom w:val="single" w:sz="4" w:space="0" w:color="auto"/>
              <w:right w:val="single" w:sz="4" w:space="0" w:color="auto"/>
            </w:tcBorders>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46/2012. (XII.17.)</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(4)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1F255A"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F255A" w:rsidRDefault="001F255A" w:rsidP="00796708">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962" w:type="dxa"/>
            <w:tcBorders>
              <w:top w:val="single" w:sz="4" w:space="0" w:color="auto"/>
              <w:left w:val="single" w:sz="4" w:space="0" w:color="auto"/>
              <w:bottom w:val="single" w:sz="4" w:space="0" w:color="auto"/>
              <w:right w:val="single" w:sz="4" w:space="0" w:color="auto"/>
            </w:tcBorders>
          </w:tcPr>
          <w:p w:rsidR="001F255A" w:rsidRPr="00796708" w:rsidRDefault="001F255A" w:rsidP="001F255A">
            <w:pPr>
              <w:spacing w:before="100" w:beforeAutospacing="1" w:after="100" w:afterAutospacing="1" w:line="240" w:lineRule="auto"/>
              <w:jc w:val="both"/>
              <w:rPr>
                <w:rFonts w:ascii="Times New Roman" w:hAnsi="Times New Roman" w:cs="Times New Roman"/>
                <w:sz w:val="18"/>
                <w:szCs w:val="18"/>
              </w:rPr>
            </w:pPr>
            <w:r w:rsidRPr="001F255A">
              <w:rPr>
                <w:rFonts w:ascii="Times New Roman" w:eastAsia="Times New Roman" w:hAnsi="Times New Roman" w:cs="Times New Roman"/>
                <w:color w:val="000000"/>
                <w:sz w:val="18"/>
                <w:szCs w:val="27"/>
                <w:lang w:eastAsia="hu-HU"/>
              </w:rPr>
              <w:t>A közterület-használati engedély tekintetében – amennyiben a kérelmezett közterület-használat a 2 évet nem haladja meg – az első fokú eljárás lefolytatására a közterület 3 napot meghaladó kereskedelmi-, vendéglátó-, reklám-, vagy kereskedelmi jellegű turisztikai célú használatára irányuló kérelem esetében – a rendezvényt is magába foglaló kérelem, valamint a 4. § c) és g) pontjában meghatározott esetek kivételével – Budapest Főváros VII. kerület Erzsébetváros Önkormányzata Képviselő-testületének Városüzemeltetési Bizottsága jogosult.</w:t>
            </w:r>
          </w:p>
        </w:tc>
        <w:tc>
          <w:tcPr>
            <w:tcW w:w="3842" w:type="dxa"/>
            <w:tcBorders>
              <w:top w:val="single" w:sz="4" w:space="0" w:color="auto"/>
              <w:left w:val="single" w:sz="4" w:space="0" w:color="auto"/>
              <w:bottom w:val="single" w:sz="4" w:space="0" w:color="auto"/>
              <w:right w:val="single" w:sz="4" w:space="0" w:color="auto"/>
            </w:tcBorders>
          </w:tcPr>
          <w:p w:rsidR="001F255A" w:rsidRPr="007B4B50" w:rsidRDefault="001F255A" w:rsidP="00796708">
            <w:pPr>
              <w:jc w:val="center"/>
              <w:rPr>
                <w:rFonts w:ascii="Times New Roman" w:hAnsi="Times New Roman" w:cs="Times New Roman"/>
                <w:b/>
                <w:sz w:val="18"/>
                <w:szCs w:val="18"/>
              </w:rPr>
            </w:pPr>
            <w:r>
              <w:rPr>
                <w:rFonts w:ascii="Times New Roman" w:hAnsi="Times New Roman" w:cs="Times New Roman"/>
                <w:b/>
                <w:sz w:val="18"/>
                <w:szCs w:val="18"/>
              </w:rPr>
              <w:t xml:space="preserve">6/2017. (II.17.) </w:t>
            </w:r>
            <w:proofErr w:type="spellStart"/>
            <w:r w:rsidRPr="001F255A">
              <w:rPr>
                <w:rFonts w:ascii="Times New Roman" w:hAnsi="Times New Roman" w:cs="Times New Roman"/>
                <w:sz w:val="18"/>
                <w:szCs w:val="18"/>
              </w:rPr>
              <w:t>ör</w:t>
            </w:r>
            <w:proofErr w:type="spellEnd"/>
            <w:r w:rsidRPr="001F255A">
              <w:rPr>
                <w:rFonts w:ascii="Times New Roman" w:hAnsi="Times New Roman" w:cs="Times New Roman"/>
                <w:sz w:val="18"/>
                <w:szCs w:val="18"/>
              </w:rPr>
              <w:t xml:space="preserve">. 3. § (1) </w:t>
            </w:r>
            <w:proofErr w:type="spellStart"/>
            <w:r w:rsidRPr="001F255A">
              <w:rPr>
                <w:rFonts w:ascii="Times New Roman" w:hAnsi="Times New Roman" w:cs="Times New Roman"/>
                <w:sz w:val="18"/>
                <w:szCs w:val="18"/>
              </w:rPr>
              <w:t>bek</w:t>
            </w:r>
            <w:proofErr w:type="spellEnd"/>
            <w:r w:rsidRPr="001F255A">
              <w:rPr>
                <w:rFonts w:ascii="Times New Roman" w:hAnsi="Times New Roman" w:cs="Times New Roman"/>
                <w:sz w:val="18"/>
                <w:szCs w:val="18"/>
              </w:rPr>
              <w:t>.</w:t>
            </w: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1F255A">
            <w:pPr>
              <w:jc w:val="center"/>
              <w:rPr>
                <w:rFonts w:ascii="Times New Roman" w:hAnsi="Times New Roman" w:cs="Times New Roman"/>
                <w:b/>
                <w:sz w:val="20"/>
                <w:szCs w:val="20"/>
              </w:rPr>
            </w:pPr>
            <w:r>
              <w:rPr>
                <w:rFonts w:ascii="Times New Roman" w:hAnsi="Times New Roman" w:cs="Times New Roman"/>
                <w:b/>
                <w:sz w:val="20"/>
                <w:szCs w:val="20"/>
              </w:rPr>
              <w:t>1</w:t>
            </w:r>
            <w:r w:rsidR="001F255A">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képviselői vagyonnyilatkozatok, valamint az összeférhetetlenség megállapítására vonatkozó kezdeményezés vizsgálatát a Vár</w:t>
            </w:r>
            <w:r>
              <w:rPr>
                <w:rFonts w:ascii="Times New Roman" w:hAnsi="Times New Roman" w:cs="Times New Roman"/>
                <w:sz w:val="18"/>
                <w:szCs w:val="18"/>
              </w:rPr>
              <w:t>osüzemeltetési Bizottság végzi.</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C754F9" w:rsidP="00C754F9">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w:t>
            </w:r>
            <w:r w:rsidR="003049A0">
              <w:rPr>
                <w:rFonts w:ascii="Times New Roman" w:hAnsi="Times New Roman" w:cs="Times New Roman"/>
                <w:sz w:val="18"/>
                <w:szCs w:val="18"/>
              </w:rPr>
              <w:t>50.§ (2) bekezdés</w:t>
            </w:r>
          </w:p>
        </w:tc>
      </w:tr>
    </w:tbl>
    <w:p w:rsidR="00C82FE2" w:rsidRPr="00C82FE2" w:rsidRDefault="00C82FE2" w:rsidP="00C82FE2">
      <w:pPr>
        <w:pStyle w:val="Listaszerbekezds"/>
        <w:ind w:left="0"/>
        <w:rPr>
          <w:rFonts w:cs="Times New Roman"/>
          <w:b/>
          <w:i/>
          <w:u w:val="single"/>
        </w:rPr>
      </w:pPr>
    </w:p>
    <w:p w:rsidR="00B073DC" w:rsidRPr="00B073DC" w:rsidRDefault="00B073DC" w:rsidP="006C0F5B">
      <w:pPr>
        <w:pStyle w:val="Listaszerbekezds"/>
        <w:ind w:left="0"/>
        <w:jc w:val="both"/>
        <w:rPr>
          <w:rFonts w:cs="Times New Roman"/>
          <w:u w:val="single"/>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hAnsi="Times New Roman" w:cs="Times New Roman"/>
          <w:b/>
          <w:sz w:val="24"/>
          <w:szCs w:val="24"/>
          <w:u w:val="single"/>
        </w:rPr>
      </w:pPr>
      <w:r w:rsidRPr="00C7789E">
        <w:rPr>
          <w:rFonts w:ascii="Times New Roman" w:hAnsi="Times New Roman" w:cs="Times New Roman"/>
          <w:b/>
          <w:sz w:val="24"/>
          <w:szCs w:val="24"/>
          <w:u w:val="single"/>
        </w:rPr>
        <w:lastRenderedPageBreak/>
        <w:t>Polgármester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C7789E" w:rsidRPr="00D55E03" w:rsidTr="00421562">
        <w:trPr>
          <w:jc w:val="center"/>
        </w:trPr>
        <w:tc>
          <w:tcPr>
            <w:tcW w:w="562" w:type="dxa"/>
          </w:tcPr>
          <w:p w:rsidR="00C7789E" w:rsidRPr="00D55E03" w:rsidRDefault="00C7789E" w:rsidP="00C7789E">
            <w:pPr>
              <w:pStyle w:val="Cmsor2"/>
              <w:rPr>
                <w:szCs w:val="24"/>
              </w:rPr>
            </w:pPr>
            <w:proofErr w:type="spellStart"/>
            <w:r w:rsidRPr="00D55E03">
              <w:rPr>
                <w:szCs w:val="24"/>
              </w:rPr>
              <w:t>Ssz</w:t>
            </w:r>
            <w:proofErr w:type="spellEnd"/>
            <w:r w:rsidRPr="00D55E03">
              <w:rPr>
                <w:szCs w:val="24"/>
              </w:rPr>
              <w:t>.</w:t>
            </w:r>
          </w:p>
        </w:tc>
        <w:tc>
          <w:tcPr>
            <w:tcW w:w="4962" w:type="dxa"/>
          </w:tcPr>
          <w:p w:rsidR="00C7789E" w:rsidRPr="00D55E03" w:rsidRDefault="00C7789E" w:rsidP="00C7789E">
            <w:pPr>
              <w:pStyle w:val="Cmsor2"/>
              <w:rPr>
                <w:szCs w:val="24"/>
              </w:rPr>
            </w:pPr>
            <w:r w:rsidRPr="00D55E03">
              <w:rPr>
                <w:szCs w:val="24"/>
              </w:rPr>
              <w:t>Feladat megnevezése</w:t>
            </w:r>
          </w:p>
        </w:tc>
        <w:tc>
          <w:tcPr>
            <w:tcW w:w="3827" w:type="dxa"/>
          </w:tcPr>
          <w:p w:rsidR="00C7789E" w:rsidRPr="00D55E03" w:rsidRDefault="00C7789E"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7789E" w:rsidRPr="009B403D" w:rsidRDefault="00C7789E"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 xml:space="preserve">Gyakorolja a tulajdonosi jogokat a nettó százezer forint forgalmi értéket, vagy százezer forint nyilvántartási értéket meg nem haladó vagyonelemről, vagy vagyonösszességről – a továbbiakban együtt: vagyonról – rendelkező döntések </w:t>
            </w:r>
            <w:proofErr w:type="gramStart"/>
            <w:r w:rsidRPr="009B403D">
              <w:rPr>
                <w:rFonts w:ascii="Times New Roman" w:eastAsia="Times New Roman" w:hAnsi="Times New Roman" w:cs="Times New Roman"/>
                <w:sz w:val="18"/>
                <w:szCs w:val="18"/>
                <w:lang w:eastAsia="hu-HU"/>
              </w:rPr>
              <w:t>(tulajdonjog</w:t>
            </w:r>
            <w:proofErr w:type="gramEnd"/>
            <w:r w:rsidRPr="009B403D">
              <w:rPr>
                <w:rFonts w:ascii="Times New Roman" w:eastAsia="Times New Roman" w:hAnsi="Times New Roman" w:cs="Times New Roman"/>
                <w:sz w:val="18"/>
                <w:szCs w:val="18"/>
                <w:lang w:eastAsia="hu-HU"/>
              </w:rPr>
              <w:t xml:space="preserve"> átruházás, bármilyen jogcímen történő hasznosítás, vagyonkezelésbe adás, haszonélvezeti jog alapítása, valamint minden más, nem nevesített jogcímen történő tulajdonosi joggyakorlás) esetében.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vagyon forgalmi értékétől, vagy nyilvántartási értékétől függetlenül a vagyon bármely jogcímen történő hasznosításáról, ha a hasznosításból származó bevétel éves szinten a nettó százezer forintot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b)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C7789E" w:rsidRPr="009B403D" w:rsidRDefault="009B403D" w:rsidP="00C7789E">
            <w:pPr>
              <w:jc w:val="both"/>
              <w:rPr>
                <w:rFonts w:ascii="Times New Roman" w:hAnsi="Times New Roman" w:cs="Times New Roman"/>
                <w:sz w:val="18"/>
                <w:szCs w:val="18"/>
              </w:rPr>
            </w:pPr>
            <w:proofErr w:type="gramStart"/>
            <w:r w:rsidRPr="009B403D">
              <w:rPr>
                <w:rFonts w:ascii="Times New Roman" w:eastAsia="Times New Roman" w:hAnsi="Times New Roman" w:cs="Times New Roman"/>
                <w:sz w:val="18"/>
                <w:szCs w:val="18"/>
                <w:lang w:eastAsia="hu-HU"/>
              </w:rPr>
              <w:t>Az Önkormányzat tulajdonát képező tőzsdén jegyzett és tőzsdén nem jegyzett értékpapírok – a továbbiakban együtt: értékpapírok – tulajdonjogának átruházása esetén az átruházás lebonyolításában közreműködő gazdasági szervezetet versenyeztetés útján történő kiválasztása esetében dönt a versenyeztetés feltételeiről, az összességében l</w:t>
            </w:r>
            <w:r>
              <w:rPr>
                <w:rFonts w:ascii="Times New Roman" w:eastAsia="Times New Roman" w:hAnsi="Times New Roman" w:cs="Times New Roman"/>
                <w:sz w:val="18"/>
                <w:szCs w:val="18"/>
                <w:lang w:eastAsia="hu-HU"/>
              </w:rPr>
              <w:t>egkedvezőbb ajánlat kiválasztá</w:t>
            </w:r>
            <w:r w:rsidRPr="009B403D">
              <w:rPr>
                <w:rFonts w:ascii="Times New Roman" w:eastAsia="Times New Roman" w:hAnsi="Times New Roman" w:cs="Times New Roman"/>
                <w:sz w:val="18"/>
                <w:szCs w:val="18"/>
                <w:lang w:eastAsia="hu-HU"/>
              </w:rPr>
              <w:t>sának szempontjairól és az eljárás eredménye alapján kiválasztott gazdasági szervezettel megkötésre kerülő szerződés tartalmáról abban az esetben, ha az értékpapírok értéke a nettó százezer forintot, vagy a százezer forint nyilvántartási</w:t>
            </w:r>
            <w:proofErr w:type="gramEnd"/>
            <w:r w:rsidRPr="009B403D">
              <w:rPr>
                <w:rFonts w:ascii="Times New Roman" w:eastAsia="Times New Roman" w:hAnsi="Times New Roman" w:cs="Times New Roman"/>
                <w:sz w:val="18"/>
                <w:szCs w:val="18"/>
                <w:lang w:eastAsia="hu-HU"/>
              </w:rPr>
              <w:t xml:space="preserve"> értéket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13. </w:t>
            </w:r>
            <w:r w:rsidRPr="009B403D">
              <w:rPr>
                <w:rFonts w:ascii="Times New Roman" w:eastAsia="Times New Roman" w:hAnsi="Times New Roman" w:cs="Times New Roman"/>
                <w:sz w:val="18"/>
                <w:szCs w:val="18"/>
                <w:lang w:eastAsia="hu-HU"/>
              </w:rPr>
              <w:t xml:space="preserve"> (2) </w:t>
            </w:r>
            <w:proofErr w:type="spellStart"/>
            <w:r w:rsidRPr="009B403D">
              <w:rPr>
                <w:rFonts w:ascii="Times New Roman" w:eastAsia="Times New Roman" w:hAnsi="Times New Roman" w:cs="Times New Roman"/>
                <w:sz w:val="18"/>
                <w:szCs w:val="18"/>
                <w:lang w:eastAsia="hu-HU"/>
              </w:rPr>
              <w:t>bek</w:t>
            </w:r>
            <w:proofErr w:type="spellEnd"/>
            <w:r>
              <w:rPr>
                <w:rFonts w:ascii="Times New Roman" w:eastAsia="Times New Roman" w:hAnsi="Times New Roman" w:cs="Times New Roman"/>
                <w:sz w:val="18"/>
                <w:szCs w:val="18"/>
                <w:lang w:eastAsia="hu-HU"/>
              </w:rPr>
              <w: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A kinevezés, felmentés, díjazás megállapítása kivételével gyakorolja a 100%-ban közvetlenül az Önkormányzat tulajdonában lévő gazdasági társaságok vezető tisztségviselője tekintetében az egyszemélyes gazdasági társaság taggyűlését, illetve az alapítóját megillető munkáltatói jogokat.</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proofErr w:type="gramStart"/>
            <w:r w:rsidRPr="009B403D">
              <w:rPr>
                <w:rFonts w:ascii="Times New Roman" w:eastAsia="Times New Roman" w:hAnsi="Times New Roman" w:cs="Times New Roman"/>
                <w:b/>
                <w:sz w:val="18"/>
                <w:szCs w:val="18"/>
                <w:lang w:eastAsia="hu-HU"/>
              </w:rPr>
              <w:t>)</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proofErr w:type="gram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15.§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C7789E" w:rsidRPr="009B403D" w:rsidRDefault="009B403D" w:rsidP="00C7789E">
            <w:pPr>
              <w:tabs>
                <w:tab w:val="left" w:pos="250"/>
              </w:tabs>
              <w:contextualSpacing/>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Képviseli az Önkormányzatot azon társasházak vonatkozásában, amelyekben az Önkormányzat tulajdonnal rendelkezik - a továbbiakban: társasház -, a társasházak közgyűlésein illetve írásbeli szavazás esetén az önkormányzati tulajdont illetően.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21.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Dönt az Önkormányzat bíróság előtt folyó jogvitáiban az Önkormányzat tulajdonosi nyilatkozatainak tartalmáról, amennyiben a pertárgy értéke nem határozható meg, vagy meghatározható, de a nettó százezer forintot nem haladja meg.</w:t>
            </w:r>
          </w:p>
        </w:tc>
        <w:tc>
          <w:tcPr>
            <w:tcW w:w="3827" w:type="dxa"/>
          </w:tcPr>
          <w:p w:rsidR="00C7789E" w:rsidRPr="009B403D" w:rsidRDefault="009B403D" w:rsidP="00C7789E">
            <w:pPr>
              <w:jc w:val="center"/>
              <w:rPr>
                <w:rFonts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22.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Megteszi az Önkormányzat bíróság előtt folyó jogvitáiban az Önkormányzat tulajdonosi nyilatkozatait (a pertárgy értékétől függetlenül)</w:t>
            </w:r>
            <w:proofErr w:type="gramStart"/>
            <w:r w:rsidRPr="00FF3703">
              <w:rPr>
                <w:rFonts w:ascii="Times New Roman" w:eastAsia="Times New Roman" w:hAnsi="Times New Roman" w:cs="Times New Roman"/>
                <w:sz w:val="18"/>
                <w:szCs w:val="18"/>
                <w:lang w:eastAsia="hu-HU"/>
              </w:rPr>
              <w:t>,  abban</w:t>
            </w:r>
            <w:proofErr w:type="gramEnd"/>
            <w:r w:rsidRPr="00FF3703">
              <w:rPr>
                <w:rFonts w:ascii="Times New Roman" w:eastAsia="Times New Roman" w:hAnsi="Times New Roman" w:cs="Times New Roman"/>
                <w:sz w:val="18"/>
                <w:szCs w:val="18"/>
                <w:lang w:eastAsia="hu-HU"/>
              </w:rPr>
              <w:t xml:space="preserve"> az esetben, ha a nyilatkozat megtételére rendelkezésre álló idő rövid, vagy más egyéb kényszerítő körülmény ezt szükségessé teszi.</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22.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peres eljárásban történő perbeli egyezség megkötéséről és a bíróság előtti jogvitának peren kívüli egyezséggel történő lezárásáról, amennyiben a pertárgy értéke nem határozható meg, vagy meghatározható, de értéke a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egyéb jogvitát lezáró egyezség megkötéséről, ha a vita alapjául szolgáló dolog </w:t>
            </w:r>
            <w:proofErr w:type="gramStart"/>
            <w:r w:rsidRPr="00FF3703">
              <w:rPr>
                <w:rFonts w:ascii="Times New Roman" w:eastAsia="Times New Roman" w:hAnsi="Times New Roman" w:cs="Times New Roman"/>
                <w:sz w:val="18"/>
                <w:szCs w:val="18"/>
                <w:lang w:eastAsia="hu-HU"/>
              </w:rPr>
              <w:t>értéke  a</w:t>
            </w:r>
            <w:proofErr w:type="gramEnd"/>
            <w:r w:rsidRPr="00FF3703">
              <w:rPr>
                <w:rFonts w:ascii="Times New Roman" w:eastAsia="Times New Roman" w:hAnsi="Times New Roman" w:cs="Times New Roman"/>
                <w:sz w:val="18"/>
                <w:szCs w:val="18"/>
                <w:lang w:eastAsia="hu-HU"/>
              </w:rPr>
              <w:t xml:space="preserve">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22. § (1) bekezdés hatálya alá nem </w:t>
            </w:r>
            <w:r>
              <w:rPr>
                <w:rFonts w:ascii="Times New Roman" w:eastAsia="Times New Roman" w:hAnsi="Times New Roman" w:cs="Times New Roman"/>
                <w:sz w:val="18"/>
                <w:szCs w:val="18"/>
                <w:lang w:eastAsia="hu-HU"/>
              </w:rPr>
              <w:t xml:space="preserve">tartozó, hatósági eljárásokban </w:t>
            </w:r>
            <w:r w:rsidRPr="00FF3703">
              <w:rPr>
                <w:rFonts w:ascii="Times New Roman" w:eastAsia="Times New Roman" w:hAnsi="Times New Roman" w:cs="Times New Roman"/>
                <w:sz w:val="18"/>
                <w:szCs w:val="18"/>
                <w:lang w:eastAsia="hu-HU"/>
              </w:rPr>
              <w:t>az Önkormányzat tulajdonosi nyilatkozatainak tartalmáról.</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24.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bl>
    <w:p w:rsidR="0053046F" w:rsidRDefault="0053046F">
      <w:r>
        <w:br w:type="page"/>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lastRenderedPageBreak/>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FF3703">
            <w:pPr>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ör.-ben</w:t>
            </w:r>
            <w:proofErr w:type="spellEnd"/>
            <w:r w:rsidRPr="00FF3703">
              <w:rPr>
                <w:rFonts w:ascii="Times New Roman" w:eastAsia="Times New Roman" w:hAnsi="Times New Roman" w:cs="Times New Roman"/>
                <w:sz w:val="18"/>
                <w:szCs w:val="18"/>
                <w:lang w:eastAsia="hu-HU"/>
              </w:rPr>
              <w:t xml:space="preserve"> nem nevesített, az Önkormányzat tulajdonosi nyilatkozatainak tartalmáról, </w:t>
            </w:r>
            <w:proofErr w:type="gramStart"/>
            <w:r w:rsidRPr="00FF3703">
              <w:rPr>
                <w:rFonts w:ascii="Times New Roman" w:eastAsia="Times New Roman" w:hAnsi="Times New Roman" w:cs="Times New Roman"/>
                <w:sz w:val="18"/>
                <w:szCs w:val="18"/>
                <w:lang w:eastAsia="hu-HU"/>
              </w:rPr>
              <w:t>amennyiben                                                                           a</w:t>
            </w:r>
            <w:proofErr w:type="gramEnd"/>
            <w:r w:rsidRPr="00FF3703">
              <w:rPr>
                <w:rFonts w:ascii="Times New Roman" w:eastAsia="Times New Roman" w:hAnsi="Times New Roman" w:cs="Times New Roman"/>
                <w:sz w:val="18"/>
                <w:szCs w:val="18"/>
                <w:lang w:eastAsia="hu-HU"/>
              </w:rPr>
              <w:t xml:space="preserve">) </w:t>
            </w:r>
            <w:proofErr w:type="spellStart"/>
            <w:r w:rsidRPr="00FF3703">
              <w:rPr>
                <w:rFonts w:ascii="Times New Roman" w:eastAsia="Times New Roman" w:hAnsi="Times New Roman" w:cs="Times New Roman"/>
                <w:sz w:val="18"/>
                <w:szCs w:val="18"/>
                <w:lang w:eastAsia="hu-HU"/>
              </w:rPr>
              <w:t>a</w:t>
            </w:r>
            <w:proofErr w:type="spellEnd"/>
            <w:r w:rsidRPr="00FF3703">
              <w:rPr>
                <w:rFonts w:ascii="Times New Roman" w:eastAsia="Times New Roman" w:hAnsi="Times New Roman" w:cs="Times New Roman"/>
                <w:sz w:val="18"/>
                <w:szCs w:val="18"/>
                <w:lang w:eastAsia="hu-HU"/>
              </w:rPr>
              <w:t xml:space="preserve"> nyilatkozat jog vagy tény fennállását igazolja, vagy </w:t>
            </w:r>
            <w:r w:rsidRPr="00FF3703">
              <w:rPr>
                <w:rFonts w:ascii="Times New Roman" w:eastAsia="Times New Roman" w:hAnsi="Times New Roman" w:cs="Times New Roman"/>
                <w:sz w:val="18"/>
                <w:szCs w:val="18"/>
                <w:lang w:eastAsia="hu-HU"/>
              </w:rPr>
              <w:br/>
              <w:t>b) a nyilatkozat megtétele nem jár pénzügyi kötelezettség vállalásával.</w:t>
            </w:r>
          </w:p>
        </w:tc>
        <w:tc>
          <w:tcPr>
            <w:tcW w:w="3827"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sz w:val="20"/>
                <w:szCs w:val="20"/>
              </w:rPr>
            </w:pPr>
            <w:r w:rsidRPr="00FF3703">
              <w:rPr>
                <w:rFonts w:ascii="Times New Roman" w:eastAsia="Times New Roman" w:hAnsi="Times New Roman" w:cs="Times New Roman"/>
                <w:b/>
                <w:lang w:eastAsia="hu-HU"/>
              </w:rPr>
              <w:t>11/2012. (III.26.)</w:t>
            </w:r>
            <w:r w:rsidRPr="00B073DC">
              <w:rPr>
                <w:rFonts w:ascii="Times New Roman" w:eastAsia="Times New Roman" w:hAnsi="Times New Roman" w:cs="Times New Roman"/>
                <w:lang w:eastAsia="hu-HU"/>
              </w:rPr>
              <w:t xml:space="preserve"> </w:t>
            </w:r>
            <w:proofErr w:type="spellStart"/>
            <w:r>
              <w:rPr>
                <w:rFonts w:ascii="Times New Roman" w:eastAsia="Times New Roman" w:hAnsi="Times New Roman" w:cs="Times New Roman"/>
                <w:lang w:eastAsia="hu-HU"/>
              </w:rPr>
              <w:t>ör</w:t>
            </w:r>
            <w:proofErr w:type="spellEnd"/>
            <w:r>
              <w:rPr>
                <w:rFonts w:ascii="Times New Roman" w:eastAsia="Times New Roman" w:hAnsi="Times New Roman" w:cs="Times New Roman"/>
                <w:lang w:eastAsia="hu-HU"/>
              </w:rPr>
              <w:t xml:space="preserve">. </w:t>
            </w:r>
            <w:r w:rsidRPr="00B073DC">
              <w:rPr>
                <w:rFonts w:ascii="Times New Roman" w:eastAsia="Times New Roman" w:hAnsi="Times New Roman" w:cs="Times New Roman"/>
                <w:lang w:eastAsia="hu-HU"/>
              </w:rPr>
              <w:t xml:space="preserve">24. § (2) </w:t>
            </w:r>
            <w:proofErr w:type="spellStart"/>
            <w:r w:rsidRPr="00B073DC">
              <w:rPr>
                <w:rFonts w:ascii="Times New Roman" w:eastAsia="Times New Roman" w:hAnsi="Times New Roman" w:cs="Times New Roman"/>
                <w:lang w:eastAsia="hu-HU"/>
              </w:rPr>
              <w:t>bek</w:t>
            </w:r>
            <w:proofErr w:type="spellEnd"/>
            <w:r w:rsidRPr="00B073DC">
              <w:rPr>
                <w:rFonts w:ascii="Times New Roman" w:eastAsia="Times New Roman" w:hAnsi="Times New Roman" w:cs="Times New Roman"/>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proofErr w:type="gramStart"/>
            <w:r w:rsidRPr="00FF3703">
              <w:rPr>
                <w:rFonts w:ascii="Times New Roman" w:eastAsia="Times New Roman" w:hAnsi="Times New Roman" w:cs="Times New Roman"/>
                <w:sz w:val="18"/>
                <w:szCs w:val="18"/>
                <w:lang w:eastAsia="hu-HU"/>
              </w:rPr>
              <w:t>Dönt  azon</w:t>
            </w:r>
            <w:proofErr w:type="gramEnd"/>
            <w:r w:rsidRPr="00FF3703">
              <w:rPr>
                <w:rFonts w:ascii="Times New Roman" w:eastAsia="Times New Roman" w:hAnsi="Times New Roman" w:cs="Times New Roman"/>
                <w:sz w:val="18"/>
                <w:szCs w:val="18"/>
                <w:lang w:eastAsia="hu-HU"/>
              </w:rPr>
              <w:t xml:space="preserve"> felhatalmazás megadásáról, amely alapján a </w:t>
            </w:r>
            <w:proofErr w:type="spellStart"/>
            <w:r w:rsidRPr="00FF3703">
              <w:rPr>
                <w:rFonts w:ascii="Times New Roman" w:eastAsia="Times New Roman" w:hAnsi="Times New Roman" w:cs="Times New Roman"/>
                <w:sz w:val="18"/>
                <w:szCs w:val="18"/>
                <w:lang w:eastAsia="hu-HU"/>
              </w:rPr>
              <w:t>bérbadó</w:t>
            </w:r>
            <w:proofErr w:type="spellEnd"/>
            <w:r w:rsidRPr="00FF3703">
              <w:rPr>
                <w:rFonts w:ascii="Times New Roman" w:eastAsia="Times New Roman" w:hAnsi="Times New Roman" w:cs="Times New Roman"/>
                <w:sz w:val="18"/>
                <w:szCs w:val="18"/>
                <w:lang w:eastAsia="hu-HU"/>
              </w:rPr>
              <w:t xml:space="preserve"> megbízottja a bérlővel, vagy a jogcím</w:t>
            </w:r>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nélküli lakáshasználóval - annak kérelmére - a bérleti, illetve a használati díj hátralékra és annak kamataira legfeljebb 12 havi részletfizetési megállapodást köt, amennyiben a hátralék összege az 500 ezer forintot és a késedelem a</w:t>
            </w:r>
            <w:r>
              <w:rPr>
                <w:rFonts w:ascii="Times New Roman" w:eastAsia="Times New Roman" w:hAnsi="Times New Roman" w:cs="Times New Roman"/>
                <w:sz w:val="18"/>
                <w:szCs w:val="18"/>
                <w:lang w:eastAsia="hu-HU"/>
              </w:rPr>
              <w:t xml:space="preserve"> 6 hónapot nem haladja meg. </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12/2012. (III.26.</w:t>
            </w:r>
            <w:proofErr w:type="gramStart"/>
            <w:r w:rsidRPr="00FF3703">
              <w:rPr>
                <w:rFonts w:ascii="Times New Roman" w:eastAsia="Times New Roman" w:hAnsi="Times New Roman" w:cs="Times New Roman"/>
                <w:b/>
                <w:sz w:val="18"/>
                <w:szCs w:val="18"/>
                <w:lang w:eastAsia="hu-HU"/>
              </w:rPr>
              <w:t>)</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proofErr w:type="gram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32.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A képviselő-testületi hatáskörből át nem ruházható hatáskörök kivételével gyakorolja a tulajdonost megillető jogokat, amelyek gyakorlását a Képviselő-testület egyedi határozatával átruházza rá.</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5. § (4)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Dönt arról, hogy nettó százezer forint nyilvántartási értéket nem meghaladó vagyon </w:t>
            </w:r>
            <w:proofErr w:type="gramStart"/>
            <w:r w:rsidRPr="007B4B50">
              <w:rPr>
                <w:rFonts w:ascii="Times New Roman" w:eastAsia="Times New Roman" w:hAnsi="Times New Roman" w:cs="Times New Roman"/>
                <w:sz w:val="18"/>
                <w:szCs w:val="18"/>
                <w:lang w:eastAsia="hu-HU"/>
              </w:rPr>
              <w:t>tulajdonjogának  átruházására</w:t>
            </w:r>
            <w:proofErr w:type="gramEnd"/>
            <w:r w:rsidRPr="007B4B50">
              <w:rPr>
                <w:rFonts w:ascii="Times New Roman" w:eastAsia="Times New Roman" w:hAnsi="Times New Roman" w:cs="Times New Roman"/>
                <w:sz w:val="18"/>
                <w:szCs w:val="18"/>
                <w:lang w:eastAsia="hu-HU"/>
              </w:rPr>
              <w:t xml:space="preserve"> versenyeztetési eljárás alkalmazásával kerül sor.</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11/2012.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7.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Gyakorolja a bérbeadói jogokat az élet és vagyonbiztonságot veszélyeztető, a 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14. §</w:t>
            </w:r>
            <w:proofErr w:type="spellStart"/>
            <w:r w:rsidRPr="007B4B50">
              <w:rPr>
                <w:rFonts w:ascii="Times New Roman" w:eastAsia="Times New Roman" w:hAnsi="Times New Roman" w:cs="Times New Roman"/>
                <w:sz w:val="18"/>
                <w:szCs w:val="18"/>
                <w:lang w:eastAsia="hu-HU"/>
              </w:rPr>
              <w:t>-ban</w:t>
            </w:r>
            <w:proofErr w:type="spellEnd"/>
            <w:r w:rsidRPr="007B4B50">
              <w:rPr>
                <w:rFonts w:ascii="Times New Roman" w:eastAsia="Times New Roman" w:hAnsi="Times New Roman" w:cs="Times New Roman"/>
                <w:sz w:val="18"/>
                <w:szCs w:val="18"/>
                <w:lang w:eastAsia="hu-HU"/>
              </w:rPr>
              <w:t xml:space="preserve"> meghatározott azonnali döntést igénylő helyzetben.</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12/2012. (III.26.)</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(2)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az üres helyiség – bérleti jogviszonyt nem létesítő – ideiglenes, legfeljebb 3 hónapig tartó használatba adásáról és hasznosításáról, a használati díjról, az ideiglenes használat egy alkalommal, leg</w:t>
            </w:r>
            <w:r>
              <w:rPr>
                <w:rFonts w:ascii="Times New Roman" w:eastAsia="Times New Roman" w:hAnsi="Times New Roman" w:cs="Times New Roman"/>
                <w:sz w:val="18"/>
                <w:szCs w:val="18"/>
                <w:lang w:eastAsia="hu-HU"/>
              </w:rPr>
              <w:t>f</w:t>
            </w:r>
            <w:r w:rsidRPr="007B4B50">
              <w:rPr>
                <w:rFonts w:ascii="Times New Roman" w:eastAsia="Times New Roman" w:hAnsi="Times New Roman" w:cs="Times New Roman"/>
                <w:sz w:val="18"/>
                <w:szCs w:val="18"/>
                <w:lang w:eastAsia="hu-HU"/>
              </w:rPr>
              <w:t>eljebb a lejárt használati idő tartamával történő meghosszabbításáról.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 lakossági várakozási hozzájárulás, a gazdálkodói várakozási hozzájárulás és az egészségügyi várakozási hozzájárulás kiadásáról.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59/2013. (XI.04.)</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6.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Default="007B4B50" w:rsidP="005D2346">
            <w:pPr>
              <w:pStyle w:val="NormlWeb"/>
              <w:jc w:val="both"/>
              <w:rPr>
                <w:color w:val="000000"/>
                <w:sz w:val="18"/>
                <w:szCs w:val="27"/>
              </w:rPr>
            </w:pPr>
            <w:r w:rsidRPr="007B4B50">
              <w:rPr>
                <w:sz w:val="18"/>
                <w:szCs w:val="18"/>
              </w:rPr>
              <w:t xml:space="preserve">Dönt </w:t>
            </w:r>
            <w:r w:rsidR="00F0510B">
              <w:rPr>
                <w:sz w:val="18"/>
                <w:szCs w:val="18"/>
              </w:rPr>
              <w:t>a</w:t>
            </w:r>
            <w:r w:rsidR="00F0510B" w:rsidRPr="00F0510B">
              <w:rPr>
                <w:color w:val="000000"/>
                <w:sz w:val="18"/>
                <w:szCs w:val="27"/>
              </w:rPr>
              <w:t xml:space="preserve"> közterület-használati engedély tekintetében – amennyiben a kérelmezett közterület-használat a 2 évet nem haladja meg – az első fokú eljárás lefolytatására </w:t>
            </w:r>
            <w:r w:rsidR="00620C5D">
              <w:rPr>
                <w:color w:val="000000"/>
                <w:sz w:val="18"/>
                <w:szCs w:val="27"/>
              </w:rPr>
              <w:t xml:space="preserve">– amennyiben nem </w:t>
            </w:r>
            <w:r w:rsidR="00F0510B" w:rsidRPr="00F0510B">
              <w:rPr>
                <w:color w:val="000000"/>
                <w:sz w:val="18"/>
                <w:szCs w:val="27"/>
              </w:rPr>
              <w:t>Budapest Főváros VII. kerület Erzsébetváros Önkormányzata Képviselő-testületének Városüzemeltetési Bizottsága</w:t>
            </w:r>
            <w:r w:rsidR="00620C5D">
              <w:rPr>
                <w:color w:val="000000"/>
                <w:sz w:val="18"/>
                <w:szCs w:val="27"/>
              </w:rPr>
              <w:t xml:space="preserve"> dönt.</w:t>
            </w:r>
          </w:p>
          <w:p w:rsidR="005D2346" w:rsidRPr="007B4B50" w:rsidRDefault="00DE0694" w:rsidP="005D2346">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Jogosult</w:t>
            </w:r>
            <w:r w:rsidR="005D2346" w:rsidRPr="005D2346">
              <w:rPr>
                <w:rFonts w:ascii="Times New Roman" w:eastAsia="Times New Roman" w:hAnsi="Times New Roman" w:cs="Times New Roman"/>
                <w:color w:val="000000"/>
                <w:sz w:val="18"/>
                <w:szCs w:val="27"/>
                <w:lang w:eastAsia="hu-HU"/>
              </w:rPr>
              <w:t xml:space="preserve"> a mozgóképr</w:t>
            </w:r>
            <w:r w:rsidR="005D2346">
              <w:rPr>
                <w:rFonts w:ascii="Times New Roman" w:eastAsia="Times New Roman" w:hAnsi="Times New Roman" w:cs="Times New Roman"/>
                <w:color w:val="000000"/>
                <w:sz w:val="18"/>
                <w:szCs w:val="27"/>
                <w:lang w:eastAsia="hu-HU"/>
              </w:rPr>
              <w:t>ől szóló 2004. évi II. törvény</w:t>
            </w:r>
            <w:r w:rsidR="005D2346" w:rsidRPr="005D2346">
              <w:rPr>
                <w:rFonts w:ascii="Times New Roman" w:eastAsia="Times New Roman" w:hAnsi="Times New Roman" w:cs="Times New Roman"/>
                <w:color w:val="000000"/>
                <w:sz w:val="18"/>
                <w:szCs w:val="27"/>
                <w:lang w:eastAsia="hu-HU"/>
              </w:rPr>
              <w:t xml:space="preserve"> IV. fejezetében foglalt filmforgatási célú közterület-használattal kapcsolatos nyilatkozat megtételére, a közterület jogosulatlan használatával összefüggő eljárás lefolytatására, az előzetes engedély kiadására, a függő hatályú döntés meghozatalára,</w:t>
            </w:r>
            <w:r w:rsidR="005D2346">
              <w:rPr>
                <w:rFonts w:ascii="Times New Roman" w:eastAsia="Times New Roman" w:hAnsi="Times New Roman" w:cs="Times New Roman"/>
                <w:color w:val="000000"/>
                <w:sz w:val="18"/>
                <w:szCs w:val="27"/>
                <w:lang w:eastAsia="hu-HU"/>
              </w:rPr>
              <w:t xml:space="preserve"> </w:t>
            </w:r>
            <w:r w:rsidR="005D2346" w:rsidRPr="005D2346">
              <w:rPr>
                <w:rFonts w:ascii="Times New Roman" w:eastAsia="Times New Roman" w:hAnsi="Times New Roman" w:cs="Times New Roman"/>
                <w:color w:val="000000"/>
                <w:sz w:val="18"/>
                <w:szCs w:val="27"/>
                <w:lang w:eastAsia="hu-HU"/>
              </w:rPr>
              <w:t>a kérelem visszautasítására, az eljárás megszüntetésére, valamint az eljárás felfüggesztésére és szünetelésére.</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F0510B" w:rsidP="0049378F">
            <w:pPr>
              <w:jc w:val="center"/>
              <w:rPr>
                <w:rFonts w:ascii="Times New Roman" w:hAnsi="Times New Roman" w:cs="Times New Roman"/>
                <w:sz w:val="18"/>
                <w:szCs w:val="18"/>
              </w:rPr>
            </w:pPr>
            <w:r>
              <w:rPr>
                <w:rFonts w:ascii="Times New Roman" w:eastAsia="Times New Roman" w:hAnsi="Times New Roman" w:cs="Times New Roman"/>
                <w:b/>
                <w:sz w:val="18"/>
                <w:szCs w:val="18"/>
                <w:lang w:eastAsia="hu-HU"/>
              </w:rPr>
              <w:t xml:space="preserve">6/2017. (II.17.) </w:t>
            </w:r>
            <w:proofErr w:type="spellStart"/>
            <w:r w:rsidRPr="00F0510B">
              <w:rPr>
                <w:rFonts w:ascii="Times New Roman" w:eastAsia="Times New Roman" w:hAnsi="Times New Roman" w:cs="Times New Roman"/>
                <w:sz w:val="18"/>
                <w:szCs w:val="18"/>
                <w:lang w:eastAsia="hu-HU"/>
              </w:rPr>
              <w:t>ör</w:t>
            </w:r>
            <w:proofErr w:type="spellEnd"/>
            <w:r w:rsidRPr="00F0510B">
              <w:rPr>
                <w:rFonts w:ascii="Times New Roman" w:eastAsia="Times New Roman" w:hAnsi="Times New Roman" w:cs="Times New Roman"/>
                <w:sz w:val="18"/>
                <w:szCs w:val="18"/>
                <w:lang w:eastAsia="hu-HU"/>
              </w:rPr>
              <w:t>. 3. § (1) bekezdés b) pontja és 4.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19</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Képviselő-testület által elfogadott hatályos költségvetési rendelet által átruházott hatáskörök.</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mindenkori hatályos költségvetési rendelet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20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both"/>
              <w:rPr>
                <w:rFonts w:ascii="Times New Roman" w:hAnsi="Times New Roman" w:cs="Times New Roman"/>
                <w:sz w:val="18"/>
                <w:szCs w:val="18"/>
              </w:rPr>
            </w:pPr>
            <w:r w:rsidRPr="00D170BB">
              <w:rPr>
                <w:rFonts w:ascii="Times New Roman" w:eastAsia="Times New Roman" w:hAnsi="Times New Roman" w:cs="Times New Roman"/>
                <w:sz w:val="18"/>
                <w:szCs w:val="18"/>
                <w:lang w:eastAsia="hu-HU"/>
              </w:rPr>
              <w:t>Dönt a 2/2013. (I.25.) önkormányzati rendeletben meghatározott közösségi együttélés alapvető szabályaival ellentétes magatartás esetén közigazgatási bírság kiszabásáról, kivétel az üzletek éjszakai nyitva tartásával összefüggő magatartást.</w:t>
            </w:r>
          </w:p>
        </w:tc>
        <w:tc>
          <w:tcPr>
            <w:tcW w:w="3827"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center"/>
              <w:rPr>
                <w:rFonts w:ascii="Times New Roman" w:hAnsi="Times New Roman" w:cs="Times New Roman"/>
                <w:sz w:val="18"/>
                <w:szCs w:val="18"/>
              </w:rPr>
            </w:pPr>
            <w:r w:rsidRPr="00D170BB">
              <w:rPr>
                <w:rFonts w:ascii="Times New Roman" w:eastAsia="Times New Roman" w:hAnsi="Times New Roman" w:cs="Times New Roman"/>
                <w:b/>
                <w:sz w:val="18"/>
                <w:szCs w:val="18"/>
                <w:lang w:eastAsia="hu-HU"/>
              </w:rPr>
              <w:t xml:space="preserve">2/2013. (I.25.) </w:t>
            </w:r>
            <w:proofErr w:type="spellStart"/>
            <w:r w:rsidRPr="00D170BB">
              <w:rPr>
                <w:rFonts w:ascii="Times New Roman" w:eastAsia="Times New Roman" w:hAnsi="Times New Roman" w:cs="Times New Roman"/>
                <w:b/>
                <w:sz w:val="18"/>
                <w:szCs w:val="18"/>
                <w:lang w:eastAsia="hu-HU"/>
              </w:rPr>
              <w:t>ör</w:t>
            </w:r>
            <w:proofErr w:type="spellEnd"/>
            <w:r w:rsidRPr="00D170BB">
              <w:rPr>
                <w:rFonts w:ascii="Times New Roman" w:eastAsia="Times New Roman" w:hAnsi="Times New Roman" w:cs="Times New Roman"/>
                <w:b/>
                <w:sz w:val="18"/>
                <w:szCs w:val="18"/>
                <w:lang w:eastAsia="hu-HU"/>
              </w:rPr>
              <w:t>.</w:t>
            </w:r>
            <w:r w:rsidRPr="00D170BB">
              <w:rPr>
                <w:rFonts w:ascii="Times New Roman" w:eastAsia="Times New Roman" w:hAnsi="Times New Roman" w:cs="Times New Roman"/>
                <w:sz w:val="18"/>
                <w:szCs w:val="18"/>
                <w:lang w:eastAsia="hu-HU"/>
              </w:rPr>
              <w:t xml:space="preserve"> 3. § (1) </w:t>
            </w:r>
            <w:proofErr w:type="spellStart"/>
            <w:r w:rsidRPr="00D170BB">
              <w:rPr>
                <w:rFonts w:ascii="Times New Roman" w:eastAsia="Times New Roman" w:hAnsi="Times New Roman" w:cs="Times New Roman"/>
                <w:sz w:val="18"/>
                <w:szCs w:val="18"/>
                <w:lang w:eastAsia="hu-HU"/>
              </w:rPr>
              <w:t>bek</w:t>
            </w:r>
            <w:proofErr w:type="spellEnd"/>
            <w:r w:rsidRPr="00D170BB">
              <w:rPr>
                <w:rFonts w:ascii="Times New Roman" w:eastAsia="Times New Roman" w:hAnsi="Times New Roman" w:cs="Times New Roman"/>
                <w:sz w:val="18"/>
                <w:szCs w:val="18"/>
                <w:lang w:eastAsia="hu-HU"/>
              </w:rPr>
              <w:t>.</w:t>
            </w:r>
          </w:p>
        </w:tc>
      </w:tr>
      <w:tr w:rsidR="007244B7"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244B7" w:rsidRPr="00902861" w:rsidRDefault="00A25DF7"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1</w:t>
            </w:r>
            <w:r w:rsidR="000C50FD"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7244B7" w:rsidRPr="005B10F2" w:rsidRDefault="000401DE"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w:t>
            </w:r>
            <w:r w:rsidR="007244B7" w:rsidRPr="005B10F2">
              <w:rPr>
                <w:rFonts w:ascii="Times New Roman" w:hAnsi="Times New Roman" w:cs="Times New Roman"/>
                <w:sz w:val="18"/>
                <w:szCs w:val="18"/>
              </w:rPr>
              <w:t>Önkormányzat közbeszerzései kapcsán az Előzetes tájékoztató közzétételéről.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7244B7"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Közbeszerzési Szabályzata </w:t>
            </w:r>
            <w:r w:rsidR="005A177A" w:rsidRPr="005B10F2">
              <w:rPr>
                <w:rFonts w:ascii="Times New Roman" w:eastAsia="Times New Roman" w:hAnsi="Times New Roman" w:cs="Times New Roman"/>
                <w:sz w:val="18"/>
                <w:szCs w:val="18"/>
                <w:lang w:eastAsia="hu-HU"/>
              </w:rPr>
              <w:t>II. fejezet 2.1. pont</w:t>
            </w:r>
            <w:r w:rsidR="00953ED8">
              <w:rPr>
                <w:rFonts w:ascii="Times New Roman" w:eastAsia="Times New Roman" w:hAnsi="Times New Roman" w:cs="Times New Roman"/>
                <w:sz w:val="18"/>
                <w:szCs w:val="18"/>
                <w:lang w:eastAsia="hu-HU"/>
              </w:rPr>
              <w:t>ja</w:t>
            </w:r>
            <w:r w:rsidR="005A177A" w:rsidRPr="005B10F2">
              <w:rPr>
                <w:rFonts w:ascii="Times New Roman" w:eastAsia="Times New Roman" w:hAnsi="Times New Roman" w:cs="Times New Roman"/>
                <w:sz w:val="18"/>
                <w:szCs w:val="18"/>
                <w:lang w:eastAsia="hu-HU"/>
              </w:rPr>
              <w:t>; 1. sz. melléklet</w:t>
            </w:r>
            <w:r w:rsidRPr="005B10F2">
              <w:rPr>
                <w:rFonts w:ascii="Times New Roman" w:eastAsia="Times New Roman" w:hAnsi="Times New Roman" w:cs="Times New Roman"/>
                <w:sz w:val="18"/>
                <w:szCs w:val="18"/>
                <w:lang w:eastAsia="hu-HU"/>
              </w:rPr>
              <w:t xml:space="preserve"> </w:t>
            </w:r>
            <w:r w:rsidRPr="005B10F2">
              <w:rPr>
                <w:rFonts w:ascii="Times New Roman" w:hAnsi="Times New Roman" w:cs="Times New Roman"/>
                <w:sz w:val="18"/>
                <w:szCs w:val="18"/>
              </w:rPr>
              <w:t>(Felelősségi rend)</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835E14"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2</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Bírálóbizottság létrehozásáról, a Bírálóbizottság tagjainak felkéréséről, továbbá erre vonatkozó igény esetén az egyéb Külső szakértő eljárásban való közreműködésbe való felkéréséről</w:t>
            </w:r>
            <w:r w:rsidR="00D436F6" w:rsidRPr="005B10F2">
              <w:rPr>
                <w:rFonts w:ascii="Times New Roman" w:eastAsia="Times New Roman" w:hAnsi="Times New Roman" w:cs="Times New Roman"/>
                <w:sz w:val="18"/>
                <w:szCs w:val="18"/>
                <w:lang w:eastAsia="hu-HU"/>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436F6" w:rsidRPr="005B10F2">
              <w:rPr>
                <w:rFonts w:ascii="Times New Roman" w:eastAsia="Times New Roman" w:hAnsi="Times New Roman" w:cs="Times New Roman"/>
                <w:sz w:val="18"/>
                <w:szCs w:val="18"/>
                <w:lang w:eastAsia="hu-HU"/>
              </w:rPr>
              <w:t xml:space="preserve"> </w:t>
            </w:r>
            <w:r w:rsidR="00F93690" w:rsidRPr="005B10F2">
              <w:rPr>
                <w:rFonts w:ascii="Times New Roman" w:eastAsia="Times New Roman" w:hAnsi="Times New Roman" w:cs="Times New Roman"/>
                <w:sz w:val="18"/>
                <w:szCs w:val="18"/>
                <w:lang w:eastAsia="hu-HU"/>
              </w:rPr>
              <w:t>III. fejezet 1.1. pont</w:t>
            </w:r>
            <w:r w:rsidR="00953ED8">
              <w:rPr>
                <w:rFonts w:ascii="Times New Roman" w:eastAsia="Times New Roman" w:hAnsi="Times New Roman" w:cs="Times New Roman"/>
                <w:sz w:val="18"/>
                <w:szCs w:val="18"/>
                <w:lang w:eastAsia="hu-HU"/>
              </w:rPr>
              <w:t>ja</w:t>
            </w:r>
            <w:r w:rsidR="00D84909" w:rsidRPr="005B10F2">
              <w:rPr>
                <w:rFonts w:ascii="Times New Roman" w:eastAsia="Times New Roman" w:hAnsi="Times New Roman" w:cs="Times New Roman"/>
                <w:sz w:val="18"/>
                <w:szCs w:val="18"/>
                <w:lang w:eastAsia="hu-HU"/>
              </w:rPr>
              <w:t>, 3.4. pont</w:t>
            </w:r>
            <w:r w:rsidR="006C7390">
              <w:rPr>
                <w:rFonts w:ascii="Times New Roman" w:eastAsia="Times New Roman" w:hAnsi="Times New Roman" w:cs="Times New Roman"/>
                <w:sz w:val="18"/>
                <w:szCs w:val="18"/>
                <w:lang w:eastAsia="hu-HU"/>
              </w:rPr>
              <w:t>ja</w:t>
            </w:r>
            <w:r w:rsidR="00F93690" w:rsidRPr="005B10F2">
              <w:rPr>
                <w:rFonts w:ascii="Times New Roman" w:eastAsia="Times New Roman" w:hAnsi="Times New Roman" w:cs="Times New Roman"/>
                <w:sz w:val="18"/>
                <w:szCs w:val="18"/>
                <w:lang w:eastAsia="hu-HU"/>
              </w:rPr>
              <w:t xml:space="preserve">; </w:t>
            </w:r>
            <w:r w:rsidRPr="005B10F2">
              <w:rPr>
                <w:rFonts w:ascii="Times New Roman" w:eastAsia="Times New Roman" w:hAnsi="Times New Roman" w:cs="Times New Roman"/>
                <w:sz w:val="18"/>
                <w:szCs w:val="18"/>
                <w:lang w:eastAsia="hu-HU"/>
              </w:rPr>
              <w:t xml:space="preserve">1. sz. melléklet </w:t>
            </w:r>
            <w:r w:rsidRPr="005B10F2">
              <w:rPr>
                <w:rFonts w:ascii="Times New Roman" w:hAnsi="Times New Roman" w:cs="Times New Roman"/>
                <w:sz w:val="18"/>
                <w:szCs w:val="18"/>
              </w:rPr>
              <w:t>(Felelősségi rend)</w:t>
            </w:r>
          </w:p>
        </w:tc>
      </w:tr>
      <w:tr w:rsidR="002F12E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F12E6"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2</w:t>
            </w:r>
            <w:r w:rsidR="005B10F2" w:rsidRPr="00902861">
              <w:rPr>
                <w:rFonts w:ascii="Times New Roman" w:hAnsi="Times New Roman" w:cs="Times New Roman"/>
                <w:b/>
                <w:sz w:val="20"/>
                <w:szCs w:val="18"/>
              </w:rPr>
              <w:t>3</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2F12E6" w:rsidRPr="005B10F2" w:rsidRDefault="002F12E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eljárás fajtájától függően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az adott közbeszerzési eljárásban ajánlattételre felkérendő gazdasági szereplők személyéről.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F12E6"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2F12E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2F12E6"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2F12E6" w:rsidRPr="005B10F2">
              <w:rPr>
                <w:rFonts w:ascii="Times New Roman" w:eastAsia="Times New Roman" w:hAnsi="Times New Roman" w:cs="Times New Roman"/>
                <w:sz w:val="18"/>
                <w:szCs w:val="18"/>
                <w:lang w:eastAsia="hu-HU"/>
              </w:rPr>
              <w:t>1.</w:t>
            </w:r>
            <w:r w:rsidR="000B2B73" w:rsidRPr="005B10F2">
              <w:rPr>
                <w:rFonts w:ascii="Times New Roman" w:eastAsia="Times New Roman" w:hAnsi="Times New Roman" w:cs="Times New Roman"/>
                <w:sz w:val="18"/>
                <w:szCs w:val="18"/>
                <w:lang w:eastAsia="hu-HU"/>
              </w:rPr>
              <w:t xml:space="preserve"> sz. melléklet</w:t>
            </w:r>
            <w:r w:rsidR="001F4B15" w:rsidRPr="005B10F2">
              <w:rPr>
                <w:rFonts w:ascii="Times New Roman" w:eastAsia="Times New Roman" w:hAnsi="Times New Roman" w:cs="Times New Roman"/>
                <w:sz w:val="18"/>
                <w:szCs w:val="18"/>
                <w:lang w:eastAsia="hu-HU"/>
              </w:rPr>
              <w:t xml:space="preserve"> </w:t>
            </w:r>
            <w:r w:rsidR="001F4B15" w:rsidRPr="005B10F2">
              <w:rPr>
                <w:rFonts w:ascii="Times New Roman" w:hAnsi="Times New Roman" w:cs="Times New Roman"/>
                <w:sz w:val="18"/>
                <w:szCs w:val="18"/>
              </w:rPr>
              <w:t>(Felelősségi rend)</w:t>
            </w:r>
          </w:p>
        </w:tc>
      </w:tr>
      <w:tr w:rsidR="00AA7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A7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24.</w:t>
            </w:r>
          </w:p>
        </w:tc>
        <w:tc>
          <w:tcPr>
            <w:tcW w:w="4962" w:type="dxa"/>
            <w:tcBorders>
              <w:top w:val="single" w:sz="4" w:space="0" w:color="auto"/>
              <w:left w:val="single" w:sz="4" w:space="0" w:color="auto"/>
              <w:bottom w:val="single" w:sz="4" w:space="0" w:color="auto"/>
              <w:right w:val="single" w:sz="4" w:space="0" w:color="auto"/>
            </w:tcBorders>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Dönt önkormányzati közbeszerzés esetén a közbeszerzési eljárás megindításáról, visszavonásáról.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Budapest Főváros VII. Kerület Erzsébetváros Önkormányzatának és Polgármesteri Hivatalának Közbeszerzési Szabályzata</w:t>
            </w:r>
            <w:r w:rsidRPr="00AA7E55">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V. fejezet 1.9. és 1.11. pont</w:t>
            </w:r>
            <w:r w:rsidR="00953ED8">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1. sz. melléklet</w:t>
            </w:r>
            <w:r>
              <w:rPr>
                <w:rFonts w:ascii="Times New Roman" w:eastAsia="Times New Roman" w:hAnsi="Times New Roman" w:cs="Times New Roman"/>
                <w:sz w:val="18"/>
                <w:szCs w:val="18"/>
                <w:lang w:eastAsia="hu-HU"/>
              </w:rPr>
              <w:t xml:space="preserve"> </w:t>
            </w:r>
            <w:r w:rsidRPr="00AA7E55">
              <w:rPr>
                <w:rFonts w:ascii="Times New Roman" w:hAnsi="Times New Roman" w:cs="Times New Roman"/>
                <w:sz w:val="18"/>
                <w:szCs w:val="18"/>
              </w:rPr>
              <w:t>(Felelősségi rend)</w:t>
            </w:r>
          </w:p>
        </w:tc>
      </w:tr>
      <w:tr w:rsidR="00F26E18"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26E18" w:rsidRPr="00902861" w:rsidRDefault="00F26E18"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F26E18" w:rsidRPr="005B10F2" w:rsidRDefault="00F26E18" w:rsidP="005B10F2">
            <w:pPr>
              <w:pStyle w:val="Szvegtrzs"/>
              <w:rPr>
                <w:sz w:val="18"/>
                <w:szCs w:val="18"/>
              </w:rPr>
            </w:pPr>
            <w:r w:rsidRPr="005B10F2">
              <w:rPr>
                <w:sz w:val="18"/>
                <w:szCs w:val="18"/>
              </w:rPr>
              <w:t>Az önkormányzati közbeszerzési eljárásokba bevont személyek kapcsán megállapítja az összeférhetetlenséget, és haladéktalanul gondoskodik más olyan személy kijelöléséről, akivel szemben az összeférhetetlenség nem áll fenn.</w:t>
            </w:r>
          </w:p>
          <w:p w:rsidR="00F26E18" w:rsidRPr="005B10F2" w:rsidRDefault="00F26E18"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26E18" w:rsidRPr="005B10F2" w:rsidRDefault="00F26E18"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Szab</w:t>
            </w:r>
            <w:r w:rsidR="00953ED8">
              <w:rPr>
                <w:rFonts w:ascii="Times New Roman" w:hAnsi="Times New Roman" w:cs="Times New Roman"/>
                <w:sz w:val="18"/>
                <w:szCs w:val="18"/>
              </w:rPr>
              <w:t>ályzata IV. fejezet 1.3. pontja</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6</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024D6" w:rsidRPr="005B10F2" w:rsidRDefault="007244B7" w:rsidP="005B10F2">
            <w:pPr>
              <w:pStyle w:val="Szvegtrzs"/>
              <w:rPr>
                <w:b/>
                <w:sz w:val="18"/>
                <w:szCs w:val="18"/>
                <w:u w:val="single"/>
              </w:rPr>
            </w:pPr>
            <w:r w:rsidRPr="005B10F2">
              <w:rPr>
                <w:sz w:val="18"/>
                <w:szCs w:val="18"/>
              </w:rPr>
              <w:t>Dönt jogorvoslat</w:t>
            </w:r>
            <w:r w:rsidR="001024D6" w:rsidRPr="005B10F2">
              <w:rPr>
                <w:sz w:val="18"/>
                <w:szCs w:val="18"/>
              </w:rPr>
              <w:t>i eljárásban</w:t>
            </w:r>
            <w:r w:rsidRPr="005B10F2">
              <w:rPr>
                <w:sz w:val="18"/>
                <w:szCs w:val="18"/>
              </w:rPr>
              <w:t xml:space="preserve"> </w:t>
            </w:r>
            <w:r w:rsidR="001024D6" w:rsidRPr="005B10F2">
              <w:rPr>
                <w:sz w:val="18"/>
                <w:szCs w:val="18"/>
              </w:rPr>
              <w:t>valamint a bírósági eljárásban az Önkormányzat jogi képviseletét ellátó személyéről.</w:t>
            </w:r>
          </w:p>
          <w:p w:rsidR="00FF3703" w:rsidRPr="005B10F2" w:rsidRDefault="00FF3703"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7244B7" w:rsidRPr="005B10F2">
              <w:rPr>
                <w:rFonts w:ascii="Times New Roman" w:eastAsia="Times New Roman" w:hAnsi="Times New Roman" w:cs="Times New Roman"/>
                <w:sz w:val="18"/>
                <w:szCs w:val="18"/>
                <w:lang w:eastAsia="hu-HU"/>
              </w:rPr>
              <w:t>Közbeszerzési Szabályzat</w:t>
            </w:r>
            <w:r w:rsidR="001024D6" w:rsidRPr="005B10F2">
              <w:rPr>
                <w:rFonts w:ascii="Times New Roman" w:eastAsia="Times New Roman" w:hAnsi="Times New Roman" w:cs="Times New Roman"/>
                <w:sz w:val="18"/>
                <w:szCs w:val="18"/>
                <w:lang w:eastAsia="hu-HU"/>
              </w:rPr>
              <w:t>a</w:t>
            </w:r>
            <w:r w:rsidR="007244B7"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1024D6" w:rsidRPr="005B10F2">
              <w:rPr>
                <w:rFonts w:ascii="Times New Roman" w:eastAsia="Times New Roman" w:hAnsi="Times New Roman" w:cs="Times New Roman"/>
                <w:sz w:val="18"/>
                <w:szCs w:val="18"/>
                <w:lang w:eastAsia="hu-HU"/>
              </w:rPr>
              <w:t>VI. fejezet 4.4. pont</w:t>
            </w:r>
            <w:r w:rsidR="00953ED8">
              <w:rPr>
                <w:rFonts w:ascii="Times New Roman" w:eastAsia="Times New Roman" w:hAnsi="Times New Roman" w:cs="Times New Roman"/>
                <w:sz w:val="18"/>
                <w:szCs w:val="18"/>
                <w:lang w:eastAsia="hu-HU"/>
              </w:rPr>
              <w:t>ja</w:t>
            </w:r>
            <w:r w:rsidR="001024D6"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 xml:space="preserve">1. sz. melléklet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FF3703"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7</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F26E18"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közbeszerzési szerződés módosításáról.</w:t>
            </w: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 xml:space="preserve">Közbeszerzési </w:t>
            </w:r>
            <w:r w:rsidR="007244B7" w:rsidRPr="005B10F2">
              <w:rPr>
                <w:rFonts w:ascii="Times New Roman" w:eastAsia="Times New Roman" w:hAnsi="Times New Roman" w:cs="Times New Roman"/>
                <w:sz w:val="18"/>
                <w:szCs w:val="18"/>
                <w:lang w:eastAsia="hu-HU"/>
              </w:rPr>
              <w:t>Szabályzat</w:t>
            </w:r>
            <w:r w:rsidR="001024D6" w:rsidRPr="005B10F2">
              <w:rPr>
                <w:rFonts w:ascii="Times New Roman" w:eastAsia="Times New Roman" w:hAnsi="Times New Roman" w:cs="Times New Roman"/>
                <w:sz w:val="18"/>
                <w:szCs w:val="18"/>
                <w:lang w:eastAsia="hu-HU"/>
              </w:rPr>
              <w:t>a</w:t>
            </w:r>
            <w:r w:rsidR="00D615BC" w:rsidRPr="005B10F2">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00D615BC" w:rsidRPr="005B10F2">
              <w:rPr>
                <w:rFonts w:ascii="Times New Roman" w:eastAsia="Times New Roman" w:hAnsi="Times New Roman" w:cs="Times New Roman"/>
                <w:sz w:val="18"/>
                <w:szCs w:val="18"/>
                <w:lang w:eastAsia="hu-HU"/>
              </w:rPr>
              <w:t>;</w:t>
            </w:r>
            <w:r w:rsidR="007244B7"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VI. fejezet 3.2. pont</w:t>
            </w:r>
            <w:r w:rsidR="00953ED8">
              <w:rPr>
                <w:rFonts w:ascii="Times New Roman" w:eastAsia="Times New Roman" w:hAnsi="Times New Roman" w:cs="Times New Roman"/>
                <w:sz w:val="18"/>
                <w:szCs w:val="18"/>
                <w:lang w:eastAsia="hu-HU"/>
              </w:rPr>
              <w:t>ja</w:t>
            </w:r>
            <w:r w:rsidR="00012F92"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1.</w:t>
            </w:r>
            <w:r w:rsidR="00D615BC" w:rsidRPr="005B10F2">
              <w:rPr>
                <w:rFonts w:ascii="Times New Roman" w:eastAsia="Times New Roman" w:hAnsi="Times New Roman" w:cs="Times New Roman"/>
                <w:sz w:val="18"/>
                <w:szCs w:val="18"/>
                <w:lang w:eastAsia="hu-HU"/>
              </w:rPr>
              <w:t xml:space="preserve"> sz. melléklet</w:t>
            </w:r>
            <w:r w:rsidR="007244B7" w:rsidRPr="005B10F2">
              <w:rPr>
                <w:rFonts w:ascii="Times New Roman" w:eastAsia="Times New Roman" w:hAnsi="Times New Roman" w:cs="Times New Roman"/>
                <w:sz w:val="18"/>
                <w:szCs w:val="18"/>
                <w:lang w:eastAsia="hu-HU"/>
              </w:rPr>
              <w:t xml:space="preserve">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1024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024D6" w:rsidRPr="00902861" w:rsidRDefault="001024D6"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8</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pStyle w:val="Listaszerbekezds"/>
              <w:ind w:left="0"/>
              <w:jc w:val="both"/>
              <w:rPr>
                <w:rFonts w:cs="Times New Roman"/>
                <w:sz w:val="18"/>
                <w:szCs w:val="18"/>
              </w:rPr>
            </w:pPr>
            <w:r w:rsidRPr="005B10F2">
              <w:rPr>
                <w:rFonts w:cs="Times New Roman"/>
                <w:sz w:val="18"/>
                <w:szCs w:val="18"/>
              </w:rPr>
              <w:t>Önkormányzati beszerzések esetén a tisztességtelen piaci magatartás és a versenykorlátozás tilalmáról szóló 1996. évi LVII. törvény, vagy az Európai Unió működéséről szóló szerződés (</w:t>
            </w:r>
            <w:proofErr w:type="spellStart"/>
            <w:r w:rsidRPr="005B10F2">
              <w:rPr>
                <w:rFonts w:cs="Times New Roman"/>
                <w:sz w:val="18"/>
                <w:szCs w:val="18"/>
              </w:rPr>
              <w:t>EUMSz</w:t>
            </w:r>
            <w:proofErr w:type="spellEnd"/>
            <w:r w:rsidRPr="005B10F2">
              <w:rPr>
                <w:rFonts w:cs="Times New Roman"/>
                <w:sz w:val="18"/>
                <w:szCs w:val="18"/>
              </w:rPr>
              <w:t>.) 101., illetve 102. cikkében foglalt versenyszabályok megsértésének észlelése esetén dönt a szükséges intézkedések megtételéről a Gazdasági Versenyhivatal felé.</w:t>
            </w:r>
          </w:p>
          <w:p w:rsidR="001024D6" w:rsidRPr="005B10F2" w:rsidRDefault="001024D6"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w:t>
            </w:r>
            <w:r w:rsidR="00953ED8">
              <w:rPr>
                <w:rFonts w:ascii="Times New Roman" w:hAnsi="Times New Roman" w:cs="Times New Roman"/>
                <w:sz w:val="18"/>
                <w:szCs w:val="18"/>
              </w:rPr>
              <w:t>abályzata IV. fejezet 2. pontja</w:t>
            </w:r>
          </w:p>
        </w:tc>
      </w:tr>
      <w:tr w:rsidR="00012F9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F9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9</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012F92" w:rsidRPr="005B10F2" w:rsidRDefault="00012F92" w:rsidP="005B10F2">
            <w:pPr>
              <w:pStyle w:val="Szvegtrzs"/>
              <w:rPr>
                <w:sz w:val="18"/>
                <w:szCs w:val="18"/>
              </w:rPr>
            </w:pPr>
            <w:r w:rsidRPr="005B10F2">
              <w:rPr>
                <w:sz w:val="18"/>
                <w:szCs w:val="18"/>
              </w:rPr>
              <w:t xml:space="preserve">Dönt </w:t>
            </w:r>
            <w:r w:rsidR="006E4BD7" w:rsidRPr="005B10F2">
              <w:rPr>
                <w:sz w:val="18"/>
                <w:szCs w:val="18"/>
              </w:rPr>
              <w:t xml:space="preserve">önkormányzati közbeszerzés esetén </w:t>
            </w:r>
            <w:r w:rsidRPr="005B10F2">
              <w:rPr>
                <w:sz w:val="18"/>
                <w:szCs w:val="18"/>
              </w:rPr>
              <w:t>a külső szakértő</w:t>
            </w:r>
            <w:r w:rsidR="006E4BD7" w:rsidRPr="005B10F2">
              <w:rPr>
                <w:sz w:val="18"/>
                <w:szCs w:val="18"/>
              </w:rPr>
              <w:t xml:space="preserve"> megbízásának</w:t>
            </w:r>
            <w:r w:rsidRPr="005B10F2">
              <w:rPr>
                <w:sz w:val="18"/>
                <w:szCs w:val="18"/>
              </w:rPr>
              <w:t xml:space="preserve"> tartalmáról.</w:t>
            </w:r>
          </w:p>
        </w:tc>
        <w:tc>
          <w:tcPr>
            <w:tcW w:w="3827" w:type="dxa"/>
            <w:tcBorders>
              <w:top w:val="single" w:sz="4" w:space="0" w:color="auto"/>
              <w:left w:val="single" w:sz="4" w:space="0" w:color="auto"/>
              <w:bottom w:val="single" w:sz="4" w:space="0" w:color="auto"/>
              <w:right w:val="single" w:sz="4" w:space="0" w:color="auto"/>
            </w:tcBorders>
          </w:tcPr>
          <w:p w:rsidR="00012F92" w:rsidRPr="005B10F2" w:rsidRDefault="006E4BD7"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D84909"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84909"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III. fejezet 2.15.</w:t>
            </w:r>
            <w:r w:rsidR="00953ED8">
              <w:rPr>
                <w:rFonts w:ascii="Times New Roman" w:eastAsia="Times New Roman" w:hAnsi="Times New Roman" w:cs="Times New Roman"/>
                <w:sz w:val="18"/>
                <w:szCs w:val="18"/>
                <w:lang w:eastAsia="hu-HU"/>
              </w:rPr>
              <w:t xml:space="preserve"> pontja</w:t>
            </w:r>
          </w:p>
        </w:tc>
      </w:tr>
      <w:tr w:rsidR="006423AB"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6423AB"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30</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6423AB" w:rsidRPr="005B10F2" w:rsidRDefault="00A025CD" w:rsidP="005B10F2">
            <w:pPr>
              <w:jc w:val="both"/>
              <w:rPr>
                <w:rFonts w:ascii="Times New Roman" w:hAnsi="Times New Roman" w:cs="Times New Roman"/>
                <w:sz w:val="18"/>
                <w:szCs w:val="18"/>
              </w:rPr>
            </w:pPr>
            <w:r w:rsidRPr="005B10F2">
              <w:rPr>
                <w:rFonts w:ascii="Times New Roman" w:hAnsi="Times New Roman" w:cs="Times New Roman"/>
                <w:sz w:val="18"/>
                <w:szCs w:val="18"/>
              </w:rPr>
              <w:t>Önkormányzati közbeszerzések esetén, h</w:t>
            </w:r>
            <w:r w:rsidR="006423AB" w:rsidRPr="005B10F2">
              <w:rPr>
                <w:rFonts w:ascii="Times New Roman" w:hAnsi="Times New Roman" w:cs="Times New Roman"/>
                <w:sz w:val="18"/>
                <w:szCs w:val="18"/>
              </w:rPr>
              <w:t xml:space="preserve">a a Közbeszerzési Döntőbizottság a jogorvoslati eljárás eredményeként megsemmisíti az eljárást lezáró ajánlatkérői döntést, a közbeszerzési eljárás további vitelére vonatkozó </w:t>
            </w:r>
            <w:proofErr w:type="gramStart"/>
            <w:r w:rsidR="006423AB" w:rsidRPr="005B10F2">
              <w:rPr>
                <w:rFonts w:ascii="Times New Roman" w:hAnsi="Times New Roman" w:cs="Times New Roman"/>
                <w:sz w:val="18"/>
                <w:szCs w:val="18"/>
              </w:rPr>
              <w:t>döntés(</w:t>
            </w:r>
            <w:proofErr w:type="gramEnd"/>
            <w:r w:rsidR="006423AB" w:rsidRPr="005B10F2">
              <w:rPr>
                <w:rFonts w:ascii="Times New Roman" w:hAnsi="Times New Roman" w:cs="Times New Roman"/>
                <w:sz w:val="18"/>
                <w:szCs w:val="18"/>
              </w:rPr>
              <w:t>eke)t - a FAKSZ szakvéleménye és javaslata, valamint a Bírálóbizot</w:t>
            </w:r>
            <w:r w:rsidR="001024D6" w:rsidRPr="005B10F2">
              <w:rPr>
                <w:rFonts w:ascii="Times New Roman" w:hAnsi="Times New Roman" w:cs="Times New Roman"/>
                <w:sz w:val="18"/>
                <w:szCs w:val="18"/>
              </w:rPr>
              <w:t>tság döntési javaslata alapján</w:t>
            </w:r>
            <w:r w:rsidR="006423AB" w:rsidRPr="005B10F2">
              <w:rPr>
                <w:rFonts w:ascii="Times New Roman" w:hAnsi="Times New Roman" w:cs="Times New Roman"/>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6423AB" w:rsidRPr="005B10F2" w:rsidRDefault="001024D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6423AB"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6423AB" w:rsidRPr="005B10F2">
              <w:rPr>
                <w:rFonts w:ascii="Times New Roman" w:eastAsia="Times New Roman" w:hAnsi="Times New Roman" w:cs="Times New Roman"/>
                <w:sz w:val="18"/>
                <w:szCs w:val="18"/>
                <w:lang w:eastAsia="hu-HU"/>
              </w:rPr>
              <w:t xml:space="preserve"> VI. fejezet 4.</w:t>
            </w:r>
            <w:r w:rsidRPr="005B10F2">
              <w:rPr>
                <w:rFonts w:ascii="Times New Roman" w:eastAsia="Times New Roman" w:hAnsi="Times New Roman" w:cs="Times New Roman"/>
                <w:sz w:val="18"/>
                <w:szCs w:val="18"/>
                <w:lang w:eastAsia="hu-HU"/>
              </w:rPr>
              <w:t>5</w:t>
            </w:r>
            <w:r w:rsidR="006423AB" w:rsidRPr="005B10F2">
              <w:rPr>
                <w:rFonts w:ascii="Times New Roman" w:eastAsia="Times New Roman" w:hAnsi="Times New Roman" w:cs="Times New Roman"/>
                <w:sz w:val="18"/>
                <w:szCs w:val="18"/>
                <w:lang w:eastAsia="hu-HU"/>
              </w:rPr>
              <w:t>. pont</w:t>
            </w:r>
            <w:r w:rsidR="00953ED8">
              <w:rPr>
                <w:rFonts w:ascii="Times New Roman" w:eastAsia="Times New Roman" w:hAnsi="Times New Roman" w:cs="Times New Roman"/>
                <w:sz w:val="18"/>
                <w:szCs w:val="18"/>
                <w:lang w:eastAsia="hu-HU"/>
              </w:rPr>
              <w:t>ja</w:t>
            </w:r>
          </w:p>
        </w:tc>
      </w:tr>
      <w:tr w:rsidR="00012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31</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012E55" w:rsidRPr="001259AC" w:rsidRDefault="00012E55" w:rsidP="001259AC">
            <w:pPr>
              <w:pStyle w:val="Szvegtrzs"/>
              <w:rPr>
                <w:color w:val="000000"/>
                <w:sz w:val="18"/>
                <w:szCs w:val="18"/>
              </w:rPr>
            </w:pPr>
            <w:r w:rsidRPr="001259AC">
              <w:rPr>
                <w:sz w:val="18"/>
                <w:szCs w:val="18"/>
              </w:rPr>
              <w:t xml:space="preserve">Dönt </w:t>
            </w:r>
            <w:r w:rsidR="005B10F2" w:rsidRPr="001259AC">
              <w:rPr>
                <w:sz w:val="18"/>
                <w:szCs w:val="18"/>
              </w:rPr>
              <w:t xml:space="preserve">Az Önkormányzat, továbbá a Költségvetési </w:t>
            </w:r>
            <w:proofErr w:type="gramStart"/>
            <w:r w:rsidR="005B10F2" w:rsidRPr="001259AC">
              <w:rPr>
                <w:sz w:val="18"/>
                <w:szCs w:val="18"/>
              </w:rPr>
              <w:t>szerv  beszerzései</w:t>
            </w:r>
            <w:proofErr w:type="gramEnd"/>
            <w:r w:rsidR="005B10F2" w:rsidRPr="001259AC">
              <w:rPr>
                <w:sz w:val="18"/>
                <w:szCs w:val="18"/>
              </w:rPr>
              <w:t xml:space="preserve"> tekintetében dönt a beszerzési eljárás megindításáról a nettó </w:t>
            </w:r>
            <w:r w:rsidR="001259AC" w:rsidRPr="001259AC">
              <w:rPr>
                <w:i/>
                <w:sz w:val="18"/>
                <w:szCs w:val="18"/>
              </w:rPr>
              <w:t>2</w:t>
            </w:r>
            <w:r w:rsidR="005B10F2" w:rsidRPr="001259AC">
              <w:rPr>
                <w:i/>
                <w:sz w:val="18"/>
                <w:szCs w:val="18"/>
              </w:rPr>
              <w:t>.000.000</w:t>
            </w:r>
            <w:r w:rsidR="005B10F2" w:rsidRPr="001259AC">
              <w:rPr>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012E55"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012E55" w:rsidRPr="005B10F2">
              <w:rPr>
                <w:rFonts w:ascii="Times New Roman" w:hAnsi="Times New Roman" w:cs="Times New Roman"/>
                <w:sz w:val="18"/>
                <w:szCs w:val="18"/>
              </w:rPr>
              <w:t>Beszerzési Szabályzat</w:t>
            </w:r>
            <w:r w:rsidRPr="005B10F2">
              <w:rPr>
                <w:rFonts w:ascii="Times New Roman" w:hAnsi="Times New Roman" w:cs="Times New Roman"/>
                <w:sz w:val="18"/>
                <w:szCs w:val="18"/>
              </w:rPr>
              <w:t>a</w:t>
            </w:r>
            <w:r w:rsidR="00012E55" w:rsidRPr="005B10F2">
              <w:rPr>
                <w:rFonts w:ascii="Times New Roman" w:hAnsi="Times New Roman" w:cs="Times New Roman"/>
                <w:sz w:val="18"/>
                <w:szCs w:val="18"/>
              </w:rPr>
              <w:t xml:space="preserve"> III. 1.1. pont</w:t>
            </w:r>
            <w:r w:rsidR="00953ED8">
              <w:rPr>
                <w:rFonts w:ascii="Times New Roman" w:hAnsi="Times New Roman" w:cs="Times New Roman"/>
                <w:sz w:val="18"/>
                <w:szCs w:val="18"/>
              </w:rPr>
              <w: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2</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az ajánlattételi felhívás tartalmáról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w:t>
            </w:r>
            <w:r w:rsidR="00953ED8">
              <w:rPr>
                <w:rFonts w:ascii="Times New Roman" w:hAnsi="Times New Roman" w:cs="Times New Roman"/>
                <w:sz w:val="18"/>
                <w:szCs w:val="18"/>
              </w:rPr>
              <w:t>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33</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 beszerzési eljárásban ajánlattételre felkérendő gazdasági szereplők személyéről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w:t>
            </w:r>
            <w:r w:rsidR="00953ED8">
              <w:rPr>
                <w:rFonts w:ascii="Times New Roman" w:hAnsi="Times New Roman" w:cs="Times New Roman"/>
                <w:sz w:val="18"/>
                <w:szCs w:val="18"/>
              </w:rPr>
              <w:t>si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4</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5B10F2">
            <w:pPr>
              <w:spacing w:after="0" w:line="240" w:lineRule="auto"/>
              <w:jc w:val="both"/>
              <w:rPr>
                <w:rFonts w:ascii="Times New Roman" w:hAnsi="Times New Roman" w:cs="Times New Roman"/>
                <w:sz w:val="18"/>
                <w:szCs w:val="18"/>
              </w:rPr>
            </w:pPr>
            <w:r w:rsidRPr="001259AC">
              <w:rPr>
                <w:rFonts w:ascii="Times New Roman" w:hAnsi="Times New Roman" w:cs="Times New Roman"/>
                <w:sz w:val="18"/>
                <w:szCs w:val="18"/>
              </w:rPr>
              <w:t xml:space="preserve">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de a nettó 10.000.000 Ft összeget meg nem haladó egyedi beszerzési érték esetén az Önkormányzat, továbbá a Költségvetési szerv e beszerzései tekintetében a beszerzés tárgya szerinti Szakiroda/Költségvetési szerv előterjesztése alapján saját hatáskörben dönt a beszerzési eljárás eredményéről, az ajánlat elfogadásáról, és engedélyezi a szerződéskötést.</w:t>
            </w:r>
          </w:p>
          <w:p w:rsidR="005B10F2" w:rsidRPr="001259AC" w:rsidRDefault="005B10F2"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Beszerzési Szabályzata IV.</w:t>
            </w:r>
            <w:r w:rsidR="00953ED8">
              <w:rPr>
                <w:rFonts w:ascii="Times New Roman" w:hAnsi="Times New Roman" w:cs="Times New Roman"/>
                <w:sz w:val="18"/>
                <w:szCs w:val="18"/>
              </w:rPr>
              <w:t xml:space="preserve"> 2.2 a) pontja, IV. 2.3.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3</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pStyle w:val="Szablyzatalcm"/>
              <w:spacing w:before="0" w:beforeAutospacing="0" w:after="120" w:afterAutospacing="0"/>
              <w:ind w:left="72"/>
              <w:rPr>
                <w:sz w:val="18"/>
                <w:szCs w:val="18"/>
                <w:lang w:val="hu-HU"/>
              </w:rPr>
            </w:pPr>
            <w:r w:rsidRPr="005B10F2">
              <w:rPr>
                <w:sz w:val="18"/>
                <w:szCs w:val="18"/>
              </w:rPr>
              <w:t>Dönt a</w:t>
            </w:r>
            <w:r w:rsidRPr="005B10F2">
              <w:rPr>
                <w:sz w:val="18"/>
                <w:szCs w:val="18"/>
                <w:lang w:val="hu-HU"/>
              </w:rPr>
              <w:t>z Önkormányzat/Költségvetési szerv</w:t>
            </w:r>
            <w:r w:rsidRPr="005B10F2">
              <w:rPr>
                <w:sz w:val="18"/>
                <w:szCs w:val="18"/>
              </w:rPr>
              <w:t xml:space="preserve"> pénzügyi vonatkozású szerződésmódosításról, amennyiben a beszerzés szerződésmódosítással létrejövő nettó értéke ezt indokolja</w:t>
            </w:r>
            <w:r w:rsidRPr="005B10F2">
              <w:rPr>
                <w:sz w:val="18"/>
                <w:szCs w:val="18"/>
                <w:lang w:val="hu-HU"/>
              </w:rPr>
              <w:t>.</w:t>
            </w:r>
          </w:p>
          <w:p w:rsidR="005B10F2" w:rsidRPr="005B10F2" w:rsidRDefault="005B10F2"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w:t>
            </w:r>
            <w:r w:rsidR="00953ED8">
              <w:rPr>
                <w:rFonts w:ascii="Times New Roman" w:hAnsi="Times New Roman" w:cs="Times New Roman"/>
                <w:sz w:val="18"/>
                <w:szCs w:val="18"/>
              </w:rPr>
              <w:t>rzési Szabályzata V. 2.5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6</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spacing w:after="0" w:line="240" w:lineRule="auto"/>
              <w:jc w:val="both"/>
              <w:rPr>
                <w:rFonts w:ascii="Times New Roman" w:eastAsia="Times New Roman" w:hAnsi="Times New Roman" w:cs="Times New Roman"/>
                <w:sz w:val="18"/>
                <w:szCs w:val="18"/>
                <w:lang w:eastAsia="hu-HU"/>
              </w:rPr>
            </w:pPr>
            <w:r w:rsidRPr="005B10F2">
              <w:rPr>
                <w:rFonts w:ascii="Times New Roman" w:hAnsi="Times New Roman" w:cs="Times New Roman"/>
                <w:color w:val="000000"/>
                <w:sz w:val="18"/>
                <w:szCs w:val="18"/>
              </w:rPr>
              <w:t>Dönt a külföldiek részéről történő ingatlanszerzéssel kapcsolatban felmerülő önkormányzati érdeksérelem tárgyában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sidR="00123DB5">
              <w:rPr>
                <w:rFonts w:ascii="Times New Roman" w:hAnsi="Times New Roman" w:cs="Times New Roman"/>
                <w:sz w:val="18"/>
                <w:szCs w:val="18"/>
              </w:rPr>
              <w:t xml:space="preserve">Erzsébetváros </w:t>
            </w:r>
            <w:r w:rsidR="002C359C">
              <w:rPr>
                <w:rFonts w:ascii="Times New Roman" w:hAnsi="Times New Roman" w:cs="Times New Roman"/>
                <w:sz w:val="18"/>
                <w:szCs w:val="18"/>
              </w:rPr>
              <w:t xml:space="preserve">Önkormányzat </w:t>
            </w:r>
            <w:r w:rsidRPr="005B10F2">
              <w:rPr>
                <w:rFonts w:ascii="Times New Roman" w:hAnsi="Times New Roman" w:cs="Times New Roman"/>
                <w:sz w:val="18"/>
                <w:szCs w:val="18"/>
              </w:rPr>
              <w:t>Képviselő-testületének Sz</w:t>
            </w:r>
            <w:r w:rsidR="00123DB5">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 (8) bekezdés</w:t>
            </w:r>
          </w:p>
        </w:tc>
      </w:tr>
      <w:tr w:rsidR="002C359C"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C359C" w:rsidRPr="00902861" w:rsidRDefault="002C359C" w:rsidP="00902861">
            <w:pPr>
              <w:jc w:val="center"/>
              <w:rPr>
                <w:rFonts w:ascii="Times New Roman" w:hAnsi="Times New Roman" w:cs="Times New Roman"/>
                <w:b/>
                <w:sz w:val="20"/>
                <w:szCs w:val="18"/>
              </w:rPr>
            </w:pPr>
            <w:r>
              <w:rPr>
                <w:rFonts w:ascii="Times New Roman" w:hAnsi="Times New Roman" w:cs="Times New Roman"/>
                <w:b/>
                <w:sz w:val="20"/>
                <w:szCs w:val="18"/>
              </w:rPr>
              <w:t>37.</w:t>
            </w:r>
          </w:p>
        </w:tc>
        <w:tc>
          <w:tcPr>
            <w:tcW w:w="4962" w:type="dxa"/>
            <w:tcBorders>
              <w:top w:val="single" w:sz="4" w:space="0" w:color="auto"/>
              <w:left w:val="single" w:sz="4" w:space="0" w:color="auto"/>
              <w:bottom w:val="single" w:sz="4" w:space="0" w:color="auto"/>
              <w:right w:val="single" w:sz="4" w:space="0" w:color="auto"/>
            </w:tcBorders>
            <w:vAlign w:val="center"/>
          </w:tcPr>
          <w:p w:rsidR="002C359C" w:rsidRPr="002C359C" w:rsidRDefault="002C359C" w:rsidP="009B5F70">
            <w:pPr>
              <w:spacing w:after="0" w:line="240" w:lineRule="auto"/>
              <w:jc w:val="both"/>
              <w:rPr>
                <w:rFonts w:ascii="Times New Roman" w:hAnsi="Times New Roman" w:cs="Times New Roman"/>
                <w:color w:val="000000"/>
                <w:sz w:val="18"/>
                <w:szCs w:val="18"/>
              </w:rPr>
            </w:pPr>
            <w:r w:rsidRPr="002C359C">
              <w:rPr>
                <w:rFonts w:ascii="Times New Roman" w:hAnsi="Times New Roman" w:cs="Times New Roman"/>
                <w:sz w:val="18"/>
                <w:shd w:val="clear" w:color="auto" w:fill="FFFFFF"/>
              </w:rPr>
              <w:t>A Polgármester a mindenkori költségvetési rendeletben biztosított keretek közt - a Főépítész javaslatának ismeretében – dönt a helyi védettséget élve</w:t>
            </w:r>
            <w:r w:rsidR="009B5F70">
              <w:rPr>
                <w:rFonts w:ascii="Times New Roman" w:hAnsi="Times New Roman" w:cs="Times New Roman"/>
                <w:sz w:val="18"/>
                <w:shd w:val="clear" w:color="auto" w:fill="FFFFFF"/>
              </w:rPr>
              <w:t>ző épületek támogatásáról.</w:t>
            </w:r>
          </w:p>
        </w:tc>
        <w:tc>
          <w:tcPr>
            <w:tcW w:w="3827" w:type="dxa"/>
            <w:tcBorders>
              <w:top w:val="single" w:sz="4" w:space="0" w:color="auto"/>
              <w:left w:val="single" w:sz="4" w:space="0" w:color="auto"/>
              <w:bottom w:val="single" w:sz="4" w:space="0" w:color="auto"/>
              <w:right w:val="single" w:sz="4" w:space="0" w:color="auto"/>
            </w:tcBorders>
          </w:tcPr>
          <w:p w:rsidR="002C359C" w:rsidRPr="002C359C" w:rsidRDefault="002C359C"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 xml:space="preserve">Erzsébetváros </w:t>
            </w:r>
            <w:proofErr w:type="spellStart"/>
            <w:r w:rsidRPr="002C359C">
              <w:rPr>
                <w:rFonts w:ascii="Times New Roman" w:hAnsi="Times New Roman" w:cs="Times New Roman"/>
                <w:sz w:val="18"/>
                <w:szCs w:val="18"/>
              </w:rPr>
              <w:t>Településképvédelmi</w:t>
            </w:r>
            <w:proofErr w:type="spellEnd"/>
            <w:r w:rsidRPr="002C359C">
              <w:rPr>
                <w:rFonts w:ascii="Times New Roman" w:hAnsi="Times New Roman" w:cs="Times New Roman"/>
                <w:sz w:val="18"/>
                <w:szCs w:val="18"/>
              </w:rPr>
              <w:t xml:space="preserve">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Pr>
                <w:rFonts w:ascii="Times New Roman" w:hAnsi="Times New Roman" w:cs="Times New Roman"/>
                <w:sz w:val="18"/>
                <w:szCs w:val="18"/>
              </w:rPr>
              <w:t xml:space="preserve"> 9. § (3) bekezdés</w:t>
            </w:r>
          </w:p>
        </w:tc>
      </w:tr>
      <w:tr w:rsidR="009B5F70"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9B5F70" w:rsidRDefault="009B5F70" w:rsidP="00902861">
            <w:pPr>
              <w:jc w:val="center"/>
              <w:rPr>
                <w:rFonts w:ascii="Times New Roman" w:hAnsi="Times New Roman" w:cs="Times New Roman"/>
                <w:b/>
                <w:sz w:val="20"/>
                <w:szCs w:val="18"/>
              </w:rPr>
            </w:pPr>
            <w:r>
              <w:rPr>
                <w:rFonts w:ascii="Times New Roman" w:hAnsi="Times New Roman" w:cs="Times New Roman"/>
                <w:b/>
                <w:sz w:val="20"/>
                <w:szCs w:val="18"/>
              </w:rPr>
              <w:t>38.</w:t>
            </w:r>
          </w:p>
        </w:tc>
        <w:tc>
          <w:tcPr>
            <w:tcW w:w="4962" w:type="dxa"/>
            <w:tcBorders>
              <w:top w:val="single" w:sz="4" w:space="0" w:color="auto"/>
              <w:left w:val="single" w:sz="4" w:space="0" w:color="auto"/>
              <w:bottom w:val="single" w:sz="4" w:space="0" w:color="auto"/>
              <w:right w:val="single" w:sz="4" w:space="0" w:color="auto"/>
            </w:tcBorders>
            <w:vAlign w:val="center"/>
          </w:tcPr>
          <w:p w:rsidR="009B5F70" w:rsidRPr="002C359C" w:rsidRDefault="009B5F70" w:rsidP="009B5F70">
            <w:pPr>
              <w:spacing w:after="0" w:line="240" w:lineRule="auto"/>
              <w:jc w:val="both"/>
              <w:rPr>
                <w:rFonts w:ascii="Times New Roman" w:hAnsi="Times New Roman" w:cs="Times New Roman"/>
                <w:sz w:val="18"/>
                <w:shd w:val="clear" w:color="auto" w:fill="FFFFFF"/>
              </w:rPr>
            </w:pPr>
            <w:r w:rsidRPr="009B5F70">
              <w:rPr>
                <w:rFonts w:ascii="Times New Roman" w:hAnsi="Times New Roman" w:cs="Times New Roman"/>
                <w:sz w:val="18"/>
                <w:shd w:val="clear" w:color="auto" w:fill="FFFFFF"/>
              </w:rPr>
              <w:t>A településkép védelme érdekében</w:t>
            </w:r>
            <w:r>
              <w:rPr>
                <w:rFonts w:ascii="Times New Roman" w:hAnsi="Times New Roman" w:cs="Times New Roman"/>
                <w:sz w:val="18"/>
                <w:shd w:val="clear" w:color="auto" w:fill="FFFFFF"/>
              </w:rPr>
              <w:t xml:space="preserve"> a Polgármester </w:t>
            </w:r>
            <w:r w:rsidRPr="009B5F70">
              <w:rPr>
                <w:rFonts w:ascii="Times New Roman" w:hAnsi="Times New Roman" w:cs="Times New Roman"/>
                <w:sz w:val="18"/>
                <w:shd w:val="clear" w:color="auto" w:fill="FFFFFF"/>
              </w:rPr>
              <w:t>tájékoztatást ad és szakmai konzultációt biztosít a településképi követelményekről, ennek keretében javaslatot tehet a településképi követel</w:t>
            </w:r>
            <w:r>
              <w:rPr>
                <w:rFonts w:ascii="Times New Roman" w:hAnsi="Times New Roman" w:cs="Times New Roman"/>
                <w:sz w:val="18"/>
                <w:shd w:val="clear" w:color="auto" w:fill="FFFFFF"/>
              </w:rPr>
              <w:t xml:space="preserve">mények érvényesítésének módjára; </w:t>
            </w:r>
            <w:r w:rsidRPr="009B5F70">
              <w:rPr>
                <w:rFonts w:ascii="Times New Roman" w:hAnsi="Times New Roman" w:cs="Times New Roman"/>
                <w:sz w:val="18"/>
                <w:shd w:val="clear" w:color="auto" w:fill="FFFFFF"/>
              </w:rPr>
              <w:t>az önkormányzat kormányrendeletben meghatározott építésügyi engedélyezési eljárást megelőzően véleményt adhat az építésü</w:t>
            </w:r>
            <w:r>
              <w:rPr>
                <w:rFonts w:ascii="Times New Roman" w:hAnsi="Times New Roman" w:cs="Times New Roman"/>
                <w:sz w:val="18"/>
                <w:shd w:val="clear" w:color="auto" w:fill="FFFFFF"/>
              </w:rPr>
              <w:t>gyi hatósági engedélykérelemhez; t</w:t>
            </w:r>
            <w:r w:rsidRPr="009B5F70">
              <w:rPr>
                <w:rFonts w:ascii="Times New Roman" w:hAnsi="Times New Roman" w:cs="Times New Roman"/>
                <w:sz w:val="18"/>
                <w:shd w:val="clear" w:color="auto" w:fill="FFFFFF"/>
              </w:rPr>
              <w:t xml:space="preserve">elepülésképi bejelentési eljárást folytathat le az </w:t>
            </w:r>
            <w:r w:rsidR="00C12F75">
              <w:rPr>
                <w:rFonts w:ascii="Times New Roman" w:hAnsi="Times New Roman" w:cs="Times New Roman"/>
                <w:sz w:val="18"/>
                <w:shd w:val="clear" w:color="auto" w:fill="FFFFFF"/>
              </w:rPr>
              <w:t xml:space="preserve">épített környezet alakításáról és védelméről szóló 1997. évi LXXVIII. törvény (a továbbiakban: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w:t>
            </w:r>
            <w:r w:rsidR="00C12F75">
              <w:rPr>
                <w:rFonts w:ascii="Times New Roman" w:hAnsi="Times New Roman" w:cs="Times New Roman"/>
                <w:sz w:val="18"/>
                <w:shd w:val="clear" w:color="auto" w:fill="FFFFFF"/>
              </w:rPr>
              <w:t>)</w:t>
            </w:r>
            <w:r w:rsidRPr="009B5F70">
              <w:rPr>
                <w:rFonts w:ascii="Times New Roman" w:hAnsi="Times New Roman" w:cs="Times New Roman"/>
                <w:sz w:val="18"/>
                <w:shd w:val="clear" w:color="auto" w:fill="FFFFFF"/>
              </w:rPr>
              <w:t xml:space="preserve"> 57/F. § hatálya alá nem tartozó, az építésügyi hatósági engedélyhez nem kötött és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33/A. §</w:t>
            </w:r>
            <w:proofErr w:type="spellStart"/>
            <w:r w:rsidRPr="009B5F70">
              <w:rPr>
                <w:rFonts w:ascii="Times New Roman" w:hAnsi="Times New Roman" w:cs="Times New Roman"/>
                <w:sz w:val="18"/>
                <w:shd w:val="clear" w:color="auto" w:fill="FFFFFF"/>
              </w:rPr>
              <w:t>-a</w:t>
            </w:r>
            <w:proofErr w:type="spellEnd"/>
            <w:r w:rsidRPr="009B5F70">
              <w:rPr>
                <w:rFonts w:ascii="Times New Roman" w:hAnsi="Times New Roman" w:cs="Times New Roman"/>
                <w:sz w:val="18"/>
                <w:shd w:val="clear" w:color="auto" w:fill="FFFFFF"/>
              </w:rPr>
              <w:t xml:space="preserve"> szerinti egyszerű bejelentéshez kötött építési tevékenységnek sem minősülő építési tevékenységek, valamint bejelentési eljárást folytat le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57/F. § hatálya alá nem tartozó, rendeltetésmódosítást vagy a rendeltetési egységek számának megváltozásá</w:t>
            </w:r>
            <w:r>
              <w:rPr>
                <w:rFonts w:ascii="Times New Roman" w:hAnsi="Times New Roman" w:cs="Times New Roman"/>
                <w:sz w:val="18"/>
                <w:shd w:val="clear" w:color="auto" w:fill="FFFFFF"/>
              </w:rPr>
              <w:t>t jelentő rendeltetésváltozások,</w:t>
            </w:r>
            <w:r w:rsidRPr="009B5F70">
              <w:rPr>
                <w:rFonts w:ascii="Times New Roman" w:hAnsi="Times New Roman" w:cs="Times New Roman"/>
                <w:sz w:val="18"/>
                <w:shd w:val="clear" w:color="auto" w:fill="FFFFFF"/>
              </w:rPr>
              <w:t xml:space="preserve"> továbbá a reklámok és reklámhor</w:t>
            </w:r>
            <w:r>
              <w:rPr>
                <w:rFonts w:ascii="Times New Roman" w:hAnsi="Times New Roman" w:cs="Times New Roman"/>
                <w:sz w:val="18"/>
                <w:shd w:val="clear" w:color="auto" w:fill="FFFFFF"/>
              </w:rPr>
              <w:t xml:space="preserve">dozók elhelyezése tekintetében; </w:t>
            </w:r>
            <w:r w:rsidRPr="009B5F70">
              <w:rPr>
                <w:rFonts w:ascii="Times New Roman" w:hAnsi="Times New Roman" w:cs="Times New Roman"/>
                <w:sz w:val="18"/>
                <w:shd w:val="clear" w:color="auto" w:fill="FFFFFF"/>
              </w:rPr>
              <w:t xml:space="preserve">településképi kötelezést </w:t>
            </w:r>
            <w:r>
              <w:rPr>
                <w:rFonts w:ascii="Times New Roman" w:hAnsi="Times New Roman" w:cs="Times New Roman"/>
                <w:sz w:val="18"/>
                <w:shd w:val="clear" w:color="auto" w:fill="FFFFFF"/>
              </w:rPr>
              <w:t>adhat ki és bírságot szabhat ki (</w:t>
            </w:r>
            <w:r w:rsidRPr="009B5F70">
              <w:rPr>
                <w:rFonts w:ascii="Times New Roman" w:hAnsi="Times New Roman" w:cs="Times New Roman"/>
                <w:sz w:val="18"/>
                <w:shd w:val="clear" w:color="auto" w:fill="FFFFFF"/>
              </w:rPr>
              <w:t>ide nem értve a reklámhordozók és reklámok jogellenes elhelyezésével kapcsolatos közigazgatási, va</w:t>
            </w:r>
            <w:r>
              <w:rPr>
                <w:rFonts w:ascii="Times New Roman" w:hAnsi="Times New Roman" w:cs="Times New Roman"/>
                <w:sz w:val="18"/>
                <w:shd w:val="clear" w:color="auto" w:fill="FFFFFF"/>
              </w:rPr>
              <w:t>lamint a településképi bírságot);</w:t>
            </w:r>
            <w:r w:rsidRPr="009B5F70">
              <w:rPr>
                <w:rFonts w:ascii="Times New Roman" w:hAnsi="Times New Roman" w:cs="Times New Roman"/>
                <w:sz w:val="18"/>
                <w:shd w:val="clear" w:color="auto" w:fill="FFFFFF"/>
              </w:rPr>
              <w:t xml:space="preserve"> a kötelezésben foglaltak nem teljesítése esetén - a településkép-védelmi bírság ismételt kiszabása helyett - a kötelezést tartalmazó dön</w:t>
            </w:r>
            <w:r>
              <w:rPr>
                <w:rFonts w:ascii="Times New Roman" w:hAnsi="Times New Roman" w:cs="Times New Roman"/>
                <w:sz w:val="18"/>
                <w:shd w:val="clear" w:color="auto" w:fill="FFFFFF"/>
              </w:rPr>
              <w:t>tés végrehajtását foganatosítja</w:t>
            </w:r>
            <w:r w:rsidRPr="009B5F70">
              <w:rPr>
                <w:rFonts w:ascii="Times New Roman" w:hAnsi="Times New Roman" w:cs="Times New Roman"/>
                <w:sz w:val="18"/>
                <w:shd w:val="clear" w:color="auto" w:fill="FFFFFF"/>
              </w:rPr>
              <w:t>.</w:t>
            </w:r>
          </w:p>
        </w:tc>
        <w:tc>
          <w:tcPr>
            <w:tcW w:w="3827" w:type="dxa"/>
            <w:tcBorders>
              <w:top w:val="single" w:sz="4" w:space="0" w:color="auto"/>
              <w:left w:val="single" w:sz="4" w:space="0" w:color="auto"/>
              <w:bottom w:val="single" w:sz="4" w:space="0" w:color="auto"/>
              <w:right w:val="single" w:sz="4" w:space="0" w:color="auto"/>
            </w:tcBorders>
          </w:tcPr>
          <w:p w:rsidR="009B5F70" w:rsidRPr="002C359C" w:rsidRDefault="009B5F70"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 xml:space="preserve">Erzsébetváros </w:t>
            </w:r>
            <w:proofErr w:type="spellStart"/>
            <w:r w:rsidRPr="002C359C">
              <w:rPr>
                <w:rFonts w:ascii="Times New Roman" w:hAnsi="Times New Roman" w:cs="Times New Roman"/>
                <w:sz w:val="18"/>
                <w:szCs w:val="18"/>
              </w:rPr>
              <w:t>Településképvédelmi</w:t>
            </w:r>
            <w:proofErr w:type="spellEnd"/>
            <w:r w:rsidRPr="002C359C">
              <w:rPr>
                <w:rFonts w:ascii="Times New Roman" w:hAnsi="Times New Roman" w:cs="Times New Roman"/>
                <w:sz w:val="18"/>
                <w:szCs w:val="18"/>
              </w:rPr>
              <w:t xml:space="preserve">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sidR="008E00FA">
              <w:rPr>
                <w:rFonts w:ascii="Times New Roman" w:hAnsi="Times New Roman" w:cs="Times New Roman"/>
                <w:sz w:val="18"/>
                <w:szCs w:val="18"/>
              </w:rPr>
              <w:t xml:space="preserve"> 28-37. §</w:t>
            </w:r>
          </w:p>
        </w:tc>
      </w:tr>
      <w:tr w:rsidR="00A70EA4"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70EA4" w:rsidRDefault="00A70EA4" w:rsidP="00902861">
            <w:pPr>
              <w:jc w:val="center"/>
              <w:rPr>
                <w:rFonts w:ascii="Times New Roman" w:hAnsi="Times New Roman" w:cs="Times New Roman"/>
                <w:b/>
                <w:sz w:val="20"/>
                <w:szCs w:val="18"/>
              </w:rPr>
            </w:pPr>
            <w:r>
              <w:rPr>
                <w:rFonts w:ascii="Times New Roman" w:hAnsi="Times New Roman" w:cs="Times New Roman"/>
                <w:b/>
                <w:sz w:val="20"/>
                <w:szCs w:val="18"/>
              </w:rPr>
              <w:t>39.</w:t>
            </w:r>
          </w:p>
        </w:tc>
        <w:tc>
          <w:tcPr>
            <w:tcW w:w="4962" w:type="dxa"/>
            <w:tcBorders>
              <w:top w:val="single" w:sz="4" w:space="0" w:color="auto"/>
              <w:left w:val="single" w:sz="4" w:space="0" w:color="auto"/>
              <w:bottom w:val="single" w:sz="4" w:space="0" w:color="auto"/>
              <w:right w:val="single" w:sz="4" w:space="0" w:color="auto"/>
            </w:tcBorders>
            <w:vAlign w:val="center"/>
          </w:tcPr>
          <w:p w:rsidR="008E6834" w:rsidRPr="008E6834" w:rsidRDefault="00A70EA4" w:rsidP="008E6834">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Dönt </w:t>
            </w:r>
            <w:r w:rsidR="008E6834" w:rsidRPr="008E6834">
              <w:rPr>
                <w:rFonts w:ascii="Times New Roman" w:hAnsi="Times New Roman" w:cs="Times New Roman"/>
                <w:sz w:val="18"/>
                <w:shd w:val="clear" w:color="auto" w:fill="FFFFFF"/>
              </w:rPr>
              <w:t>az Önkormányzat részére államháztartáson kívülről, a Polgári perrendtartásról szóló 2016. évi CXXX. törvény szerinti gazdálkodótól érkező vagy származó áru/anyag, szolgáltatás átvételéről pénzügyi kötelezettségvállalással nem járó együttműködési megállapodásról a Képviselő-testület utólagos tájékoztatása mellett.</w:t>
            </w:r>
          </w:p>
          <w:p w:rsidR="008E6834" w:rsidRPr="009B5F70" w:rsidRDefault="008E6834" w:rsidP="00A56EC2">
            <w:pPr>
              <w:spacing w:after="0" w:line="240" w:lineRule="auto"/>
              <w:jc w:val="both"/>
              <w:rPr>
                <w:rFonts w:ascii="Times New Roman" w:hAnsi="Times New Roman" w:cs="Times New Roman"/>
                <w:sz w:val="18"/>
                <w:shd w:val="clear" w:color="auto" w:fill="FFFFFF"/>
              </w:rPr>
            </w:pPr>
          </w:p>
        </w:tc>
        <w:tc>
          <w:tcPr>
            <w:tcW w:w="3827" w:type="dxa"/>
            <w:tcBorders>
              <w:top w:val="single" w:sz="4" w:space="0" w:color="auto"/>
              <w:left w:val="single" w:sz="4" w:space="0" w:color="auto"/>
              <w:bottom w:val="single" w:sz="4" w:space="0" w:color="auto"/>
              <w:right w:val="single" w:sz="4" w:space="0" w:color="auto"/>
            </w:tcBorders>
          </w:tcPr>
          <w:p w:rsidR="00A70EA4" w:rsidRPr="002C359C" w:rsidRDefault="00A70EA4" w:rsidP="00FF5B2F">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Önkormányzat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w:t>
            </w:r>
            <w:r>
              <w:rPr>
                <w:rFonts w:ascii="Times New Roman" w:hAnsi="Times New Roman" w:cs="Times New Roman"/>
                <w:sz w:val="18"/>
                <w:szCs w:val="18"/>
              </w:rPr>
              <w:t xml:space="preserve"> § (</w:t>
            </w:r>
            <w:r w:rsidR="00FF5B2F">
              <w:rPr>
                <w:rFonts w:ascii="Times New Roman" w:hAnsi="Times New Roman" w:cs="Times New Roman"/>
                <w:sz w:val="18"/>
                <w:szCs w:val="18"/>
              </w:rPr>
              <w:t>8</w:t>
            </w:r>
            <w:r w:rsidRPr="005B10F2">
              <w:rPr>
                <w:rFonts w:ascii="Times New Roman" w:hAnsi="Times New Roman" w:cs="Times New Roman"/>
                <w:sz w:val="18"/>
                <w:szCs w:val="18"/>
              </w:rPr>
              <w:t>) bekezdés</w:t>
            </w:r>
          </w:p>
        </w:tc>
      </w:tr>
      <w:tr w:rsidR="00CA10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CA10D6" w:rsidRDefault="00CA10D6" w:rsidP="00902861">
            <w:pPr>
              <w:jc w:val="center"/>
              <w:rPr>
                <w:rFonts w:ascii="Times New Roman" w:hAnsi="Times New Roman" w:cs="Times New Roman"/>
                <w:b/>
                <w:sz w:val="20"/>
                <w:szCs w:val="18"/>
              </w:rPr>
            </w:pPr>
            <w:r>
              <w:rPr>
                <w:rFonts w:ascii="Times New Roman" w:hAnsi="Times New Roman" w:cs="Times New Roman"/>
                <w:b/>
                <w:sz w:val="20"/>
                <w:szCs w:val="18"/>
              </w:rPr>
              <w:t>40.</w:t>
            </w:r>
          </w:p>
        </w:tc>
        <w:tc>
          <w:tcPr>
            <w:tcW w:w="4962" w:type="dxa"/>
            <w:tcBorders>
              <w:top w:val="single" w:sz="4" w:space="0" w:color="auto"/>
              <w:left w:val="single" w:sz="4" w:space="0" w:color="auto"/>
              <w:bottom w:val="single" w:sz="4" w:space="0" w:color="auto"/>
              <w:right w:val="single" w:sz="4" w:space="0" w:color="auto"/>
            </w:tcBorders>
            <w:vAlign w:val="center"/>
          </w:tcPr>
          <w:p w:rsidR="00CA10D6" w:rsidRDefault="00CA10D6" w:rsidP="008E6834">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I. fokon gyakorolja a </w:t>
            </w:r>
            <w:r w:rsidRPr="00752B85">
              <w:rPr>
                <w:rFonts w:ascii="Times New Roman" w:hAnsi="Times New Roman" w:cs="Times New Roman"/>
                <w:sz w:val="18"/>
                <w:shd w:val="clear" w:color="auto" w:fill="FFFFFF"/>
              </w:rPr>
              <w:t>szociális támogatások és szociális szolgáltatások, valamint a pénzbeli,</w:t>
            </w:r>
            <w:r>
              <w:rPr>
                <w:rFonts w:ascii="Times New Roman" w:hAnsi="Times New Roman" w:cs="Times New Roman"/>
                <w:sz w:val="18"/>
                <w:shd w:val="clear" w:color="auto" w:fill="FFFFFF"/>
              </w:rPr>
              <w:t xml:space="preserve"> </w:t>
            </w:r>
            <w:r w:rsidRPr="00752B85">
              <w:rPr>
                <w:rFonts w:ascii="Times New Roman" w:hAnsi="Times New Roman" w:cs="Times New Roman"/>
                <w:sz w:val="18"/>
                <w:shd w:val="clear" w:color="auto" w:fill="FFFFFF"/>
              </w:rPr>
              <w:t>természetbeni és személyes gondoskodást nyújtó gyermekjóléti ellátások igénybevételének helyi szabályozásáról</w:t>
            </w:r>
            <w:r>
              <w:rPr>
                <w:rFonts w:ascii="Times New Roman" w:hAnsi="Times New Roman" w:cs="Times New Roman"/>
                <w:sz w:val="18"/>
                <w:shd w:val="clear" w:color="auto" w:fill="FFFFFF"/>
              </w:rPr>
              <w:t xml:space="preserve"> szóló 6/2016. (II.18.) önkormányzati rendeletben </w:t>
            </w:r>
            <w:r w:rsidRPr="00752B85">
              <w:rPr>
                <w:rFonts w:ascii="Times New Roman" w:hAnsi="Times New Roman" w:cs="Times New Roman"/>
                <w:sz w:val="18"/>
                <w:shd w:val="clear" w:color="auto" w:fill="FFFFFF"/>
              </w:rPr>
              <w:t>foglalt szociális feladat- és hatásköröket</w:t>
            </w:r>
            <w:r>
              <w:rPr>
                <w:rFonts w:ascii="Times New Roman" w:hAnsi="Times New Roman" w:cs="Times New Roman"/>
                <w:sz w:val="18"/>
                <w:shd w:val="clear" w:color="auto" w:fill="FFFFFF"/>
              </w:rPr>
              <w:t xml:space="preserve"> – a személyes gondoskodást nyújtó szociális ellátások kivételével </w:t>
            </w:r>
          </w:p>
        </w:tc>
        <w:tc>
          <w:tcPr>
            <w:tcW w:w="3827" w:type="dxa"/>
            <w:tcBorders>
              <w:top w:val="single" w:sz="4" w:space="0" w:color="auto"/>
              <w:left w:val="single" w:sz="4" w:space="0" w:color="auto"/>
              <w:bottom w:val="single" w:sz="4" w:space="0" w:color="auto"/>
              <w:right w:val="single" w:sz="4" w:space="0" w:color="auto"/>
            </w:tcBorders>
          </w:tcPr>
          <w:p w:rsidR="00CA10D6" w:rsidRPr="005B10F2" w:rsidRDefault="00CA10D6" w:rsidP="00FF5B2F">
            <w:pPr>
              <w:jc w:val="both"/>
              <w:rPr>
                <w:rFonts w:ascii="Times New Roman" w:hAnsi="Times New Roman" w:cs="Times New Roman"/>
                <w:sz w:val="18"/>
                <w:szCs w:val="18"/>
              </w:rPr>
            </w:pPr>
            <w:r>
              <w:rPr>
                <w:rFonts w:ascii="Times New Roman" w:hAnsi="Times New Roman" w:cs="Times New Roman"/>
                <w:sz w:val="18"/>
                <w:szCs w:val="18"/>
              </w:rPr>
              <w:t xml:space="preserve">6/2016. (II.18.)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5.§ (1) bekezdés </w:t>
            </w:r>
          </w:p>
        </w:tc>
      </w:tr>
    </w:tbl>
    <w:p w:rsidR="00AA6958" w:rsidRPr="005B10F2" w:rsidRDefault="00AA6958" w:rsidP="005B10F2">
      <w:pPr>
        <w:jc w:val="both"/>
        <w:rPr>
          <w:rFonts w:ascii="Times New Roman" w:hAnsi="Times New Roman" w:cs="Times New Roman"/>
          <w:sz w:val="18"/>
          <w:szCs w:val="18"/>
        </w:rPr>
      </w:pPr>
    </w:p>
    <w:p w:rsidR="001F2333" w:rsidRDefault="001F2333">
      <w:pPr>
        <w:rPr>
          <w:rFonts w:ascii="Times New Roman" w:hAnsi="Times New Roman" w:cs="Times New Roman"/>
        </w:rPr>
      </w:pPr>
    </w:p>
    <w:p w:rsidR="00C7789E" w:rsidRPr="00C7789E" w:rsidRDefault="00C7789E" w:rsidP="00C7789E">
      <w:pPr>
        <w:jc w:val="center"/>
        <w:rPr>
          <w:rFonts w:ascii="Times New Roman" w:eastAsia="Times New Roman" w:hAnsi="Times New Roman" w:cs="Times New Roman"/>
          <w:b/>
          <w:sz w:val="24"/>
          <w:szCs w:val="24"/>
          <w:u w:val="single"/>
          <w:lang w:eastAsia="hu-HU"/>
        </w:rPr>
      </w:pPr>
      <w:r w:rsidRPr="00C7789E">
        <w:rPr>
          <w:rFonts w:ascii="Times New Roman" w:hAnsi="Times New Roman" w:cs="Times New Roman"/>
          <w:b/>
          <w:sz w:val="24"/>
          <w:szCs w:val="24"/>
          <w:u w:val="single"/>
        </w:rPr>
        <w:t>Jegyző</w:t>
      </w:r>
    </w:p>
    <w:p w:rsidR="00434A31" w:rsidRDefault="00434A31" w:rsidP="006C0F5B">
      <w:pPr>
        <w:pStyle w:val="Listaszerbekezds"/>
        <w:ind w:left="0"/>
        <w:jc w:val="both"/>
        <w:rPr>
          <w:rFonts w:cs="Times New Roman"/>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37"/>
      </w:tblGrid>
      <w:tr w:rsidR="00D170BB" w:rsidRPr="00D55E03" w:rsidTr="00421562">
        <w:trPr>
          <w:jc w:val="center"/>
        </w:trPr>
        <w:tc>
          <w:tcPr>
            <w:tcW w:w="562" w:type="dxa"/>
          </w:tcPr>
          <w:p w:rsidR="00D170BB" w:rsidRPr="00D55E03" w:rsidRDefault="00D170BB" w:rsidP="0049378F">
            <w:pPr>
              <w:pStyle w:val="Cmsor2"/>
              <w:rPr>
                <w:szCs w:val="24"/>
              </w:rPr>
            </w:pPr>
            <w:proofErr w:type="spellStart"/>
            <w:r w:rsidRPr="00D55E03">
              <w:rPr>
                <w:szCs w:val="24"/>
              </w:rPr>
              <w:t>Ssz</w:t>
            </w:r>
            <w:proofErr w:type="spellEnd"/>
            <w:r w:rsidRPr="00D55E03">
              <w:rPr>
                <w:szCs w:val="24"/>
              </w:rPr>
              <w:t>.</w:t>
            </w:r>
          </w:p>
        </w:tc>
        <w:tc>
          <w:tcPr>
            <w:tcW w:w="4962" w:type="dxa"/>
          </w:tcPr>
          <w:p w:rsidR="00D170BB" w:rsidRPr="00D55E03" w:rsidRDefault="00D170BB" w:rsidP="0049378F">
            <w:pPr>
              <w:pStyle w:val="Cmsor2"/>
              <w:rPr>
                <w:szCs w:val="24"/>
              </w:rPr>
            </w:pPr>
            <w:r w:rsidRPr="00D55E03">
              <w:rPr>
                <w:szCs w:val="24"/>
              </w:rPr>
              <w:t>Feladat megnevezése</w:t>
            </w:r>
          </w:p>
        </w:tc>
        <w:tc>
          <w:tcPr>
            <w:tcW w:w="3837" w:type="dxa"/>
          </w:tcPr>
          <w:p w:rsidR="00D170BB" w:rsidRPr="00D55E03" w:rsidRDefault="00D170BB" w:rsidP="0049378F">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D170BB" w:rsidRPr="009B403D" w:rsidTr="00421562">
        <w:trPr>
          <w:jc w:val="center"/>
        </w:trPr>
        <w:tc>
          <w:tcPr>
            <w:tcW w:w="562" w:type="dxa"/>
          </w:tcPr>
          <w:p w:rsidR="00D170BB" w:rsidRPr="009E3061" w:rsidRDefault="00D170BB" w:rsidP="009E3061">
            <w:pPr>
              <w:jc w:val="center"/>
              <w:rPr>
                <w:rFonts w:ascii="Times New Roman" w:hAnsi="Times New Roman" w:cs="Times New Roman"/>
                <w:b/>
                <w:sz w:val="20"/>
                <w:szCs w:val="20"/>
              </w:rPr>
            </w:pPr>
          </w:p>
        </w:tc>
        <w:tc>
          <w:tcPr>
            <w:tcW w:w="4962" w:type="dxa"/>
          </w:tcPr>
          <w:p w:rsidR="00D170BB" w:rsidRPr="00D170BB" w:rsidRDefault="00D170BB" w:rsidP="009E3061">
            <w:pPr>
              <w:jc w:val="both"/>
              <w:rPr>
                <w:rFonts w:ascii="Times New Roman" w:hAnsi="Times New Roman" w:cs="Times New Roman"/>
                <w:sz w:val="18"/>
                <w:szCs w:val="18"/>
              </w:rPr>
            </w:pPr>
          </w:p>
        </w:tc>
        <w:tc>
          <w:tcPr>
            <w:tcW w:w="3837" w:type="dxa"/>
          </w:tcPr>
          <w:p w:rsidR="00D170BB" w:rsidRPr="003D375D" w:rsidRDefault="00D170BB" w:rsidP="004D6556">
            <w:pPr>
              <w:jc w:val="center"/>
              <w:rPr>
                <w:rFonts w:ascii="Times New Roman" w:hAnsi="Times New Roman" w:cs="Times New Roman"/>
                <w:sz w:val="18"/>
                <w:szCs w:val="18"/>
              </w:rPr>
            </w:pPr>
          </w:p>
        </w:tc>
      </w:tr>
      <w:tr w:rsidR="00D170BB" w:rsidRPr="009B403D" w:rsidTr="00421562">
        <w:trPr>
          <w:jc w:val="center"/>
        </w:trPr>
        <w:tc>
          <w:tcPr>
            <w:tcW w:w="562" w:type="dxa"/>
          </w:tcPr>
          <w:p w:rsidR="00D170BB" w:rsidRPr="009E3061" w:rsidRDefault="00CA10D6">
            <w:pPr>
              <w:jc w:val="center"/>
              <w:rPr>
                <w:rFonts w:ascii="Times New Roman" w:hAnsi="Times New Roman" w:cs="Times New Roman"/>
                <w:b/>
                <w:sz w:val="20"/>
                <w:szCs w:val="20"/>
              </w:rPr>
            </w:pPr>
            <w:r>
              <w:rPr>
                <w:rFonts w:ascii="Times New Roman" w:hAnsi="Times New Roman" w:cs="Times New Roman"/>
                <w:b/>
                <w:sz w:val="20"/>
                <w:szCs w:val="20"/>
              </w:rPr>
              <w:t>1</w:t>
            </w:r>
            <w:r w:rsidR="00D170BB" w:rsidRPr="009E3061">
              <w:rPr>
                <w:rFonts w:ascii="Times New Roman" w:hAnsi="Times New Roman" w:cs="Times New Roman"/>
                <w:b/>
                <w:sz w:val="20"/>
                <w:szCs w:val="20"/>
              </w:rPr>
              <w:t>.</w:t>
            </w:r>
          </w:p>
        </w:tc>
        <w:tc>
          <w:tcPr>
            <w:tcW w:w="4962"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magánterületen lévő fás szárú növények védelmével, kivágásával kapcsolatos önkormányzati hatósági eljárásokban, megállapítja a fapótlás  módját, mértékét és határidejét. Megállapítja a közterületen lévő fás szárú növények pótlásának módját, mértékét.</w:t>
            </w:r>
          </w:p>
        </w:tc>
        <w:tc>
          <w:tcPr>
            <w:tcW w:w="3837" w:type="dxa"/>
          </w:tcPr>
          <w:p w:rsidR="00D170BB" w:rsidRPr="003D375D" w:rsidRDefault="00D170BB" w:rsidP="004D6556">
            <w:pPr>
              <w:jc w:val="center"/>
              <w:rPr>
                <w:rFonts w:ascii="Times New Roman" w:hAnsi="Times New Roman" w:cs="Times New Roman"/>
                <w:b/>
                <w:sz w:val="18"/>
                <w:szCs w:val="18"/>
              </w:rPr>
            </w:pPr>
            <w:r w:rsidRPr="003D375D">
              <w:rPr>
                <w:rFonts w:ascii="Times New Roman" w:hAnsi="Times New Roman" w:cs="Times New Roman"/>
                <w:b/>
                <w:sz w:val="18"/>
                <w:szCs w:val="18"/>
              </w:rPr>
              <w:t xml:space="preserve">37/2015. (X.30.) </w:t>
            </w:r>
            <w:proofErr w:type="spellStart"/>
            <w:r w:rsidRPr="003D375D">
              <w:rPr>
                <w:rFonts w:ascii="Times New Roman" w:hAnsi="Times New Roman" w:cs="Times New Roman"/>
                <w:b/>
                <w:sz w:val="18"/>
                <w:szCs w:val="18"/>
              </w:rPr>
              <w:t>ör</w:t>
            </w:r>
            <w:proofErr w:type="spellEnd"/>
            <w:r w:rsidRPr="003D375D">
              <w:rPr>
                <w:rFonts w:ascii="Times New Roman" w:hAnsi="Times New Roman" w:cs="Times New Roman"/>
                <w:b/>
                <w:sz w:val="18"/>
                <w:szCs w:val="18"/>
              </w:rPr>
              <w:t>.</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3.§ (1)</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bekezdés</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2</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A közút kezelőjeként dönt a közúti közlekedésről szóló 1988. évi I. törvény 3. § (2) bekezdése, 7. § (3) bekezdése, 12. § (5) bekezdése, </w:t>
            </w:r>
            <w:r w:rsidRPr="007B4D00">
              <w:rPr>
                <w:rFonts w:ascii="Times New Roman" w:hAnsi="Times New Roman" w:cs="Times New Roman"/>
                <w:sz w:val="18"/>
                <w:szCs w:val="18"/>
              </w:rPr>
              <w:lastRenderedPageBreak/>
              <w:t>14. § (1) bekezdés a) pontja, 34. § (1), (3) és (4) bekezdése, 35. §, 36. § (1) és (3) bekezdése, 37. § (2) és (3) bekezdése, 39. § (1) bekezdése, 41. § (2) bekezdése, 42/A. § (1) bekezdés b) és c) pontja és (2) bekezdése és a 45. § (1) bekezdése vonatkozásában</w:t>
            </w:r>
            <w:r w:rsidR="009E3061">
              <w:rPr>
                <w:rFonts w:ascii="Times New Roman" w:hAnsi="Times New Roman" w:cs="Times New Roman"/>
                <w:sz w:val="18"/>
                <w:szCs w:val="18"/>
              </w:rPr>
              <w:t>.</w:t>
            </w:r>
            <w:r w:rsidRPr="007B4D00">
              <w:rPr>
                <w:rFonts w:ascii="Times New Roman" w:hAnsi="Times New Roman" w:cs="Times New Roman"/>
                <w:sz w:val="18"/>
                <w:szCs w:val="18"/>
              </w:rPr>
              <w:t xml:space="preserve"> </w:t>
            </w:r>
          </w:p>
        </w:tc>
        <w:tc>
          <w:tcPr>
            <w:tcW w:w="3837" w:type="dxa"/>
          </w:tcPr>
          <w:p w:rsidR="007B4D00" w:rsidRPr="007B4D00" w:rsidRDefault="007B4D00" w:rsidP="004D6556">
            <w:pPr>
              <w:jc w:val="center"/>
              <w:rPr>
                <w:rFonts w:ascii="Times New Roman" w:hAnsi="Times New Roman" w:cs="Times New Roman"/>
                <w:sz w:val="18"/>
                <w:szCs w:val="18"/>
              </w:rPr>
            </w:pPr>
            <w:r w:rsidRPr="007B4D00">
              <w:rPr>
                <w:rFonts w:ascii="Times New Roman" w:hAnsi="Times New Roman" w:cs="Times New Roman"/>
                <w:b/>
                <w:sz w:val="18"/>
                <w:szCs w:val="18"/>
              </w:rPr>
              <w:lastRenderedPageBreak/>
              <w:t>38/2020. (IX.24.)</w:t>
            </w:r>
            <w:r w:rsidRPr="007B4D00">
              <w:rPr>
                <w:rFonts w:ascii="Times New Roman" w:hAnsi="Times New Roman" w:cs="Times New Roman"/>
                <w:sz w:val="18"/>
                <w:szCs w:val="18"/>
              </w:rPr>
              <w:t xml:space="preserve"> </w:t>
            </w:r>
            <w:proofErr w:type="spellStart"/>
            <w:r w:rsidRPr="007B4D00">
              <w:rPr>
                <w:rFonts w:ascii="Times New Roman" w:hAnsi="Times New Roman" w:cs="Times New Roman"/>
                <w:sz w:val="18"/>
                <w:szCs w:val="18"/>
              </w:rPr>
              <w:t>ör</w:t>
            </w:r>
            <w:proofErr w:type="spellEnd"/>
            <w:r w:rsidRPr="007B4D00">
              <w:rPr>
                <w:rFonts w:ascii="Times New Roman" w:hAnsi="Times New Roman" w:cs="Times New Roman"/>
                <w:sz w:val="18"/>
                <w:szCs w:val="18"/>
              </w:rPr>
              <w:t>.</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3</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Előzetes tájékoztató közzétételéről.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4</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Bírálóbizottság létrehozásáról, a Bírálóbizottság tagjainak felkéréséről, továbbá erre vonatkozó igény esetén az egyéb Külső szakértő eljárásban való közreműködésbe való felkéréséről.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5</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közbeszerzési eljárásaiba bevont személyek kapcsán megállapítja az összeférhetetlenséget, és haladéktalanul gondoskodik más olyan személy kijelöléséről, akivel szemben az összeférhetetlenség nem áll fenn.</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IV. fejezet 1.3.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6</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külső szakértő megbízásának tartalmáról.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III. Fejezet 2.15.</w:t>
            </w:r>
            <w:r w:rsidR="004D6556">
              <w:rPr>
                <w:rFonts w:ascii="Times New Roman" w:hAnsi="Times New Roman" w:cs="Times New Roman"/>
                <w:sz w:val="18"/>
                <w:szCs w:val="18"/>
              </w:rPr>
              <w:t xml:space="preserve">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7</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eljárás megindításáról, visszavonásáról.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8</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eljárás fajtájától függően az adott közbeszerzési eljárásban ajánlattételre felkérendő gazdasági szereplők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9</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szerződés módosításáról.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0</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jogorvoslati eljárásban, valamint a bírósági eljárásban a Hivatal jogi képviseletét ellátó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1</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 esetén dönt a közbeszerzési eljárás eredményeképpen megkötendő szerződés végleges szövegének elfogadásáról</w:t>
            </w:r>
            <w:r w:rsidR="004D6556">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V. Fejezet. 5. 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2</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a tisztességtelen piaci magatartás és a versenykorlátozás tilalmáról szóló 1996. évi LVII. törvény, vagy az Európai Unió működéséről szóló szerződés (</w:t>
            </w:r>
            <w:proofErr w:type="spellStart"/>
            <w:r w:rsidRPr="007B4D00">
              <w:rPr>
                <w:rFonts w:ascii="Times New Roman" w:hAnsi="Times New Roman" w:cs="Times New Roman"/>
                <w:sz w:val="18"/>
                <w:szCs w:val="18"/>
              </w:rPr>
              <w:t>EUMSz</w:t>
            </w:r>
            <w:proofErr w:type="spellEnd"/>
            <w:r w:rsidRPr="007B4D00">
              <w:rPr>
                <w:rFonts w:ascii="Times New Roman" w:hAnsi="Times New Roman" w:cs="Times New Roman"/>
                <w:sz w:val="18"/>
                <w:szCs w:val="18"/>
              </w:rPr>
              <w:t>.) 101., illetve 102. cikkében foglalt versenyszabályok megsértésének észlelése esetén dönt a szükséges intézkedések megtételéről a Gazdasági Versenyhivatal felé.</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IV. fejezet 2. p</w:t>
            </w:r>
            <w:r w:rsidR="004D6556">
              <w:rPr>
                <w:rFonts w:ascii="Times New Roman" w:hAnsi="Times New Roman" w:cs="Times New Roman"/>
                <w:sz w:val="18"/>
                <w:szCs w:val="18"/>
              </w:rPr>
              <w:t>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3</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Hivatali közbeszerzések esetén, ha a Közbeszerzési Döntőbizottság a jogorvoslati eljárás eredményeként megsemmisíti az eljárást lezáró ajánlatkérői döntést, meghozza a közbeszerzési eljárás további vitelére vonatkozó </w:t>
            </w:r>
            <w:proofErr w:type="gramStart"/>
            <w:r w:rsidRPr="007B4D00">
              <w:rPr>
                <w:rFonts w:ascii="Times New Roman" w:hAnsi="Times New Roman" w:cs="Times New Roman"/>
                <w:sz w:val="18"/>
                <w:szCs w:val="18"/>
              </w:rPr>
              <w:t>döntés(</w:t>
            </w:r>
            <w:proofErr w:type="gramEnd"/>
            <w:r w:rsidRPr="007B4D00">
              <w:rPr>
                <w:rFonts w:ascii="Times New Roman" w:hAnsi="Times New Roman" w:cs="Times New Roman"/>
                <w:sz w:val="18"/>
                <w:szCs w:val="18"/>
              </w:rPr>
              <w:t>eke)t - a FAKSZ szakvéleménye és javaslata, valamint a Bírálóbizo</w:t>
            </w:r>
            <w:r w:rsidR="004D6556">
              <w:rPr>
                <w:rFonts w:ascii="Times New Roman" w:hAnsi="Times New Roman" w:cs="Times New Roman"/>
                <w:sz w:val="18"/>
                <w:szCs w:val="18"/>
              </w:rPr>
              <w:t>ttság döntési javaslata alapján</w:t>
            </w:r>
            <w:r w:rsidRPr="007B4D00">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VI. fejezet 4.5.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4</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 megindításáról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w:t>
            </w:r>
            <w:r w:rsidR="004D6556">
              <w:rPr>
                <w:rFonts w:ascii="Times New Roman" w:hAnsi="Times New Roman" w:cs="Times New Roman"/>
                <w:sz w:val="18"/>
                <w:szCs w:val="18"/>
              </w:rPr>
              <w:t>a III. 1.2. pont</w:t>
            </w:r>
            <w:r w:rsidR="006C7390">
              <w:rPr>
                <w:rFonts w:ascii="Times New Roman" w:hAnsi="Times New Roman" w:cs="Times New Roman"/>
                <w:sz w:val="18"/>
                <w:szCs w:val="18"/>
              </w:rPr>
              <w:t>ja</w:t>
            </w:r>
          </w:p>
        </w:tc>
      </w:tr>
      <w:tr w:rsidR="007B4D00" w:rsidRPr="009B403D" w:rsidTr="00F2020B">
        <w:trPr>
          <w:jc w:val="center"/>
        </w:trPr>
        <w:tc>
          <w:tcPr>
            <w:tcW w:w="562" w:type="dxa"/>
            <w:tcBorders>
              <w:bottom w:val="single" w:sz="4" w:space="0" w:color="auto"/>
            </w:tcBorders>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lastRenderedPageBreak/>
              <w:t>1</w:t>
            </w:r>
            <w:r w:rsidR="00CA10D6">
              <w:rPr>
                <w:rFonts w:ascii="Times New Roman" w:hAnsi="Times New Roman" w:cs="Times New Roman"/>
                <w:b/>
                <w:sz w:val="20"/>
                <w:szCs w:val="18"/>
              </w:rPr>
              <w:t>5</w:t>
            </w:r>
            <w:r w:rsidRPr="009E3061">
              <w:rPr>
                <w:rFonts w:ascii="Times New Roman" w:hAnsi="Times New Roman" w:cs="Times New Roman"/>
                <w:b/>
                <w:sz w:val="20"/>
                <w:szCs w:val="18"/>
              </w:rPr>
              <w:t>.</w:t>
            </w:r>
          </w:p>
        </w:tc>
        <w:tc>
          <w:tcPr>
            <w:tcW w:w="4962" w:type="dxa"/>
            <w:tcBorders>
              <w:bottom w:val="single" w:sz="4" w:space="0" w:color="auto"/>
            </w:tcBorders>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az ajánlattételi felhívás tartalmáról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Borders>
              <w:bottom w:val="single" w:sz="4" w:space="0" w:color="auto"/>
            </w:tcBorders>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w:t>
            </w:r>
            <w:r w:rsidR="004D6556">
              <w:rPr>
                <w:rFonts w:ascii="Times New Roman" w:hAnsi="Times New Roman" w:cs="Times New Roman"/>
                <w:sz w:val="18"/>
                <w:szCs w:val="18"/>
              </w:rPr>
              <w:t>ési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6</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eljárásban ajánlattételre felkérendő gazdasági szereplők személyéről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w:t>
            </w:r>
            <w:r w:rsidR="004D6556">
              <w:rPr>
                <w:rFonts w:ascii="Times New Roman" w:hAnsi="Times New Roman" w:cs="Times New Roman"/>
                <w:sz w:val="18"/>
                <w:szCs w:val="18"/>
              </w:rPr>
              <w:t>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7</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de a nettó 10.000.000 Ft összeget meg nem haladó egyedi beszerzési érték esetén a Hivatal beszerzései tekintetében a beszerzés tárgya szerinti Szakiroda/Költségvetési szerv előterjesztése </w:t>
            </w:r>
            <w:proofErr w:type="gramStart"/>
            <w:r w:rsidRPr="006F213B">
              <w:rPr>
                <w:rFonts w:ascii="Times New Roman" w:hAnsi="Times New Roman" w:cs="Times New Roman"/>
                <w:sz w:val="18"/>
                <w:szCs w:val="18"/>
              </w:rPr>
              <w:t>alapján  dönt</w:t>
            </w:r>
            <w:proofErr w:type="gramEnd"/>
            <w:r w:rsidRPr="006F213B">
              <w:rPr>
                <w:rFonts w:ascii="Times New Roman" w:hAnsi="Times New Roman" w:cs="Times New Roman"/>
                <w:sz w:val="18"/>
                <w:szCs w:val="18"/>
              </w:rPr>
              <w:t xml:space="preserve"> a beszerzési eljárás eredményéről, az ajánlat elfogadásáról, és engedélyezi a szerződéskötést</w:t>
            </w:r>
            <w:r w:rsidR="004D6556" w:rsidRPr="006F213B">
              <w:rPr>
                <w:rFonts w:ascii="Times New Roman" w:hAnsi="Times New Roman" w:cs="Times New Roman"/>
                <w:sz w:val="18"/>
                <w:szCs w:val="18"/>
              </w:rPr>
              <w:t>.</w:t>
            </w:r>
          </w:p>
        </w:tc>
        <w:tc>
          <w:tcPr>
            <w:tcW w:w="3837"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Szabályzata IV</w:t>
            </w:r>
            <w:r w:rsidR="004D6556">
              <w:rPr>
                <w:rFonts w:ascii="Times New Roman" w:hAnsi="Times New Roman" w:cs="Times New Roman"/>
                <w:sz w:val="18"/>
                <w:szCs w:val="18"/>
              </w:rPr>
              <w:t>. 2.2. b) pont</w:t>
            </w:r>
            <w:r w:rsidR="006C7390">
              <w:rPr>
                <w:rFonts w:ascii="Times New Roman" w:hAnsi="Times New Roman" w:cs="Times New Roman"/>
                <w:sz w:val="18"/>
                <w:szCs w:val="18"/>
              </w:rPr>
              <w:t>ja</w:t>
            </w:r>
            <w:r w:rsidR="004D6556">
              <w:rPr>
                <w:rFonts w:ascii="Times New Roman" w:hAnsi="Times New Roman" w:cs="Times New Roman"/>
                <w:sz w:val="18"/>
                <w:szCs w:val="18"/>
              </w:rPr>
              <w:t>, IV. 2.3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8</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Dönt a Hivatal pénzügyi vonatkozású szerződés módosításáról, amennyiben a beszerzés szerződésmódosítással létrejövő nettó értéke ezt indokolja.</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w:t>
            </w:r>
            <w:r w:rsidR="004D6556">
              <w:rPr>
                <w:rFonts w:ascii="Times New Roman" w:hAnsi="Times New Roman" w:cs="Times New Roman"/>
                <w:sz w:val="18"/>
                <w:szCs w:val="18"/>
              </w:rPr>
              <w:t>rzési Szabályzata V. 2.6 pont</w:t>
            </w:r>
            <w:r w:rsidR="006C7390">
              <w:rPr>
                <w:rFonts w:ascii="Times New Roman" w:hAnsi="Times New Roman" w:cs="Times New Roman"/>
                <w:sz w:val="18"/>
                <w:szCs w:val="18"/>
              </w:rPr>
              <w:t>ja</w:t>
            </w:r>
          </w:p>
        </w:tc>
      </w:tr>
    </w:tbl>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Pr="00B073DC" w:rsidRDefault="00D170BB" w:rsidP="006C0F5B">
      <w:pPr>
        <w:pStyle w:val="Listaszerbekezds"/>
        <w:ind w:left="0"/>
        <w:jc w:val="both"/>
        <w:rPr>
          <w:rFonts w:cs="Times New Roman"/>
        </w:rPr>
      </w:pPr>
    </w:p>
    <w:p w:rsidR="006C0F5B" w:rsidRPr="00B073DC" w:rsidRDefault="006C0F5B" w:rsidP="001E79CC">
      <w:pPr>
        <w:pStyle w:val="Listaszerbekezds"/>
        <w:jc w:val="both"/>
        <w:rPr>
          <w:rFonts w:cs="Times New Roman"/>
        </w:rPr>
      </w:pPr>
    </w:p>
    <w:p w:rsidR="00AA6958" w:rsidRPr="00B073DC" w:rsidRDefault="00AA6958">
      <w:pPr>
        <w:rPr>
          <w:rFonts w:ascii="Times New Roman" w:hAnsi="Times New Roman" w:cs="Times New Roman"/>
        </w:rPr>
      </w:pPr>
    </w:p>
    <w:sectPr w:rsidR="00AA6958" w:rsidRPr="00B073DC" w:rsidSect="00713723">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E1F" w:rsidRDefault="00421E1F" w:rsidP="00B073DC">
      <w:pPr>
        <w:spacing w:after="0" w:line="240" w:lineRule="auto"/>
      </w:pPr>
      <w:r>
        <w:separator/>
      </w:r>
    </w:p>
  </w:endnote>
  <w:endnote w:type="continuationSeparator" w:id="0">
    <w:p w:rsidR="00421E1F" w:rsidRDefault="00421E1F" w:rsidP="00B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E1F" w:rsidRDefault="00421E1F" w:rsidP="00B073DC">
      <w:pPr>
        <w:spacing w:after="0" w:line="240" w:lineRule="auto"/>
      </w:pPr>
      <w:r>
        <w:separator/>
      </w:r>
    </w:p>
  </w:footnote>
  <w:footnote w:type="continuationSeparator" w:id="0">
    <w:p w:rsidR="00421E1F" w:rsidRDefault="00421E1F" w:rsidP="00B07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EA4" w:rsidRPr="00D76E59" w:rsidRDefault="00A70EA4" w:rsidP="00B502FA">
    <w:pPr>
      <w:pStyle w:val="Listaszerbekezds"/>
      <w:overflowPunct w:val="0"/>
      <w:autoSpaceDE w:val="0"/>
      <w:autoSpaceDN w:val="0"/>
      <w:adjustRightInd w:val="0"/>
      <w:ind w:left="2130"/>
      <w:jc w:val="right"/>
      <w:textAlignment w:val="baseline"/>
      <w:rPr>
        <w:rFonts w:cs="Times New Roman"/>
        <w:sz w:val="20"/>
        <w:szCs w:val="20"/>
      </w:rPr>
    </w:pPr>
    <w:r>
      <w:rPr>
        <w:rFonts w:cs="Times New Roman"/>
        <w:sz w:val="20"/>
        <w:szCs w:val="20"/>
      </w:rPr>
      <w:t>1.</w:t>
    </w:r>
    <w:r w:rsidRPr="00D76E59">
      <w:rPr>
        <w:rFonts w:cs="Times New Roman"/>
        <w:sz w:val="20"/>
        <w:szCs w:val="20"/>
      </w:rPr>
      <w:t xml:space="preserve"> melléklet</w:t>
    </w:r>
    <w:r>
      <w:rPr>
        <w:rFonts w:cs="Times New Roman"/>
        <w:sz w:val="20"/>
        <w:szCs w:val="20"/>
      </w:rPr>
      <w:t xml:space="preserve"> </w:t>
    </w:r>
    <w:proofErr w:type="gramStart"/>
    <w:r w:rsidRPr="00D76E59">
      <w:rPr>
        <w:rFonts w:cs="Times New Roman"/>
        <w:sz w:val="20"/>
        <w:szCs w:val="20"/>
      </w:rPr>
      <w:t>a(</w:t>
    </w:r>
    <w:proofErr w:type="gramEnd"/>
    <w:r w:rsidRPr="00D76E59">
      <w:rPr>
        <w:rFonts w:cs="Times New Roman"/>
        <w:sz w:val="20"/>
        <w:szCs w:val="20"/>
      </w:rPr>
      <w:t xml:space="preserve">z) </w:t>
    </w:r>
    <w:r>
      <w:rPr>
        <w:rFonts w:cs="Times New Roman"/>
        <w:sz w:val="20"/>
        <w:szCs w:val="20"/>
      </w:rPr>
      <w:t>38</w:t>
    </w:r>
    <w:r w:rsidRPr="00D76E59">
      <w:rPr>
        <w:rFonts w:cs="Times New Roman"/>
        <w:sz w:val="20"/>
        <w:szCs w:val="20"/>
      </w:rPr>
      <w:t>/</w:t>
    </w:r>
    <w:r>
      <w:rPr>
        <w:rFonts w:cs="Times New Roman"/>
        <w:sz w:val="20"/>
        <w:szCs w:val="20"/>
      </w:rPr>
      <w:t>2020</w:t>
    </w:r>
    <w:r w:rsidRPr="00D76E59">
      <w:rPr>
        <w:rFonts w:cs="Times New Roman"/>
        <w:sz w:val="20"/>
        <w:szCs w:val="20"/>
      </w:rPr>
      <w:t>. (</w:t>
    </w:r>
    <w:r>
      <w:rPr>
        <w:rFonts w:cs="Times New Roman"/>
        <w:sz w:val="20"/>
        <w:szCs w:val="20"/>
      </w:rPr>
      <w:t>IX.24</w:t>
    </w:r>
    <w:r w:rsidRPr="00D76E59">
      <w:rPr>
        <w:rFonts w:cs="Times New Roman"/>
        <w:sz w:val="20"/>
        <w:szCs w:val="20"/>
      </w:rPr>
      <w:t xml:space="preserve">.) </w:t>
    </w:r>
    <w:r w:rsidRPr="00D76E59">
      <w:rPr>
        <w:rFonts w:cs="Times New Roman"/>
        <w:bCs/>
        <w:sz w:val="20"/>
        <w:szCs w:val="20"/>
      </w:rPr>
      <w:t>önkormányzati rendelethez</w:t>
    </w:r>
    <w:r w:rsidRPr="00D76E59">
      <w:rPr>
        <w:rFonts w:cs="Times New Roman"/>
        <w:sz w:val="20"/>
        <w:szCs w:val="20"/>
      </w:rPr>
      <w:t xml:space="preserve"> </w:t>
    </w:r>
  </w:p>
  <w:p w:rsidR="00A70EA4" w:rsidRDefault="00A70EA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1B4"/>
    <w:multiLevelType w:val="multilevel"/>
    <w:tmpl w:val="C3C25CE4"/>
    <w:lvl w:ilvl="0">
      <w:start w:val="1"/>
      <w:numFmt w:val="decimal"/>
      <w:lvlText w:val="%1."/>
      <w:lvlJc w:val="left"/>
      <w:pPr>
        <w:ind w:left="383" w:hanging="360"/>
      </w:pPr>
      <w:rPr>
        <w:rFonts w:hint="default"/>
      </w:rPr>
    </w:lvl>
    <w:lvl w:ilvl="1">
      <w:start w:val="6"/>
      <w:numFmt w:val="decimal"/>
      <w:isLgl/>
      <w:lvlText w:val="%1.%2."/>
      <w:lvlJc w:val="left"/>
      <w:pPr>
        <w:ind w:left="383" w:hanging="360"/>
      </w:pPr>
      <w:rPr>
        <w:rFonts w:hint="default"/>
      </w:rPr>
    </w:lvl>
    <w:lvl w:ilvl="2">
      <w:start w:val="1"/>
      <w:numFmt w:val="decimal"/>
      <w:isLgl/>
      <w:lvlText w:val="%1.%2.%3."/>
      <w:lvlJc w:val="left"/>
      <w:pPr>
        <w:ind w:left="743" w:hanging="720"/>
      </w:pPr>
      <w:rPr>
        <w:rFonts w:hint="default"/>
      </w:rPr>
    </w:lvl>
    <w:lvl w:ilvl="3">
      <w:start w:val="1"/>
      <w:numFmt w:val="decimal"/>
      <w:isLgl/>
      <w:lvlText w:val="%1.%2.%3.%4."/>
      <w:lvlJc w:val="left"/>
      <w:pPr>
        <w:ind w:left="743" w:hanging="720"/>
      </w:pPr>
      <w:rPr>
        <w:rFonts w:hint="default"/>
      </w:rPr>
    </w:lvl>
    <w:lvl w:ilvl="4">
      <w:start w:val="1"/>
      <w:numFmt w:val="decimal"/>
      <w:isLgl/>
      <w:lvlText w:val="%1.%2.%3.%4.%5."/>
      <w:lvlJc w:val="left"/>
      <w:pPr>
        <w:ind w:left="1103" w:hanging="1080"/>
      </w:pPr>
      <w:rPr>
        <w:rFonts w:hint="default"/>
      </w:rPr>
    </w:lvl>
    <w:lvl w:ilvl="5">
      <w:start w:val="1"/>
      <w:numFmt w:val="decimal"/>
      <w:isLgl/>
      <w:lvlText w:val="%1.%2.%3.%4.%5.%6."/>
      <w:lvlJc w:val="left"/>
      <w:pPr>
        <w:ind w:left="1103" w:hanging="1080"/>
      </w:pPr>
      <w:rPr>
        <w:rFonts w:hint="default"/>
      </w:rPr>
    </w:lvl>
    <w:lvl w:ilvl="6">
      <w:start w:val="1"/>
      <w:numFmt w:val="decimal"/>
      <w:isLgl/>
      <w:lvlText w:val="%1.%2.%3.%4.%5.%6.%7."/>
      <w:lvlJc w:val="left"/>
      <w:pPr>
        <w:ind w:left="1463" w:hanging="1440"/>
      </w:pPr>
      <w:rPr>
        <w:rFonts w:hint="default"/>
      </w:rPr>
    </w:lvl>
    <w:lvl w:ilvl="7">
      <w:start w:val="1"/>
      <w:numFmt w:val="decimal"/>
      <w:isLgl/>
      <w:lvlText w:val="%1.%2.%3.%4.%5.%6.%7.%8."/>
      <w:lvlJc w:val="left"/>
      <w:pPr>
        <w:ind w:left="1463" w:hanging="1440"/>
      </w:pPr>
      <w:rPr>
        <w:rFonts w:hint="default"/>
      </w:rPr>
    </w:lvl>
    <w:lvl w:ilvl="8">
      <w:start w:val="1"/>
      <w:numFmt w:val="decimal"/>
      <w:isLgl/>
      <w:lvlText w:val="%1.%2.%3.%4.%5.%6.%7.%8.%9."/>
      <w:lvlJc w:val="left"/>
      <w:pPr>
        <w:ind w:left="1823" w:hanging="1800"/>
      </w:pPr>
      <w:rPr>
        <w:rFonts w:hint="default"/>
      </w:rPr>
    </w:lvl>
  </w:abstractNum>
  <w:abstractNum w:abstractNumId="1" w15:restartNumberingAfterBreak="0">
    <w:nsid w:val="0526362B"/>
    <w:multiLevelType w:val="hybridMultilevel"/>
    <w:tmpl w:val="BADE4EA8"/>
    <w:lvl w:ilvl="0" w:tplc="F3E67D8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A77832"/>
    <w:multiLevelType w:val="hybridMultilevel"/>
    <w:tmpl w:val="C9D0B87E"/>
    <w:lvl w:ilvl="0" w:tplc="F3E67D86">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08F31573"/>
    <w:multiLevelType w:val="hybridMultilevel"/>
    <w:tmpl w:val="22B00486"/>
    <w:lvl w:ilvl="0" w:tplc="649C3ABE">
      <w:start w:val="1"/>
      <w:numFmt w:val="lowerLetter"/>
      <w:lvlText w:val="%1.)"/>
      <w:lvlJc w:val="left"/>
      <w:pPr>
        <w:ind w:left="720" w:hanging="360"/>
      </w:pPr>
      <w:rPr>
        <w:rFonts w:ascii="Times New Roman" w:eastAsia="Times New Roman" w:hAnsi="Times New Roman"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B749D"/>
    <w:multiLevelType w:val="hybridMultilevel"/>
    <w:tmpl w:val="64BC00AC"/>
    <w:lvl w:ilvl="0" w:tplc="433CDE78">
      <w:start w:val="1"/>
      <w:numFmt w:val="decimal"/>
      <w:lvlText w:val="%1."/>
      <w:lvlJc w:val="left"/>
      <w:pPr>
        <w:ind w:left="2130" w:hanging="360"/>
      </w:pPr>
      <w:rPr>
        <w:rFonts w:hint="default"/>
      </w:rPr>
    </w:lvl>
    <w:lvl w:ilvl="1" w:tplc="040E0019" w:tentative="1">
      <w:start w:val="1"/>
      <w:numFmt w:val="lowerLetter"/>
      <w:lvlText w:val="%2."/>
      <w:lvlJc w:val="left"/>
      <w:pPr>
        <w:ind w:left="2850" w:hanging="360"/>
      </w:pPr>
    </w:lvl>
    <w:lvl w:ilvl="2" w:tplc="040E001B" w:tentative="1">
      <w:start w:val="1"/>
      <w:numFmt w:val="lowerRoman"/>
      <w:lvlText w:val="%3."/>
      <w:lvlJc w:val="right"/>
      <w:pPr>
        <w:ind w:left="3570" w:hanging="180"/>
      </w:pPr>
    </w:lvl>
    <w:lvl w:ilvl="3" w:tplc="040E000F" w:tentative="1">
      <w:start w:val="1"/>
      <w:numFmt w:val="decimal"/>
      <w:lvlText w:val="%4."/>
      <w:lvlJc w:val="left"/>
      <w:pPr>
        <w:ind w:left="4290" w:hanging="360"/>
      </w:pPr>
    </w:lvl>
    <w:lvl w:ilvl="4" w:tplc="040E0019" w:tentative="1">
      <w:start w:val="1"/>
      <w:numFmt w:val="lowerLetter"/>
      <w:lvlText w:val="%5."/>
      <w:lvlJc w:val="left"/>
      <w:pPr>
        <w:ind w:left="5010" w:hanging="360"/>
      </w:pPr>
    </w:lvl>
    <w:lvl w:ilvl="5" w:tplc="040E001B" w:tentative="1">
      <w:start w:val="1"/>
      <w:numFmt w:val="lowerRoman"/>
      <w:lvlText w:val="%6."/>
      <w:lvlJc w:val="right"/>
      <w:pPr>
        <w:ind w:left="5730" w:hanging="180"/>
      </w:pPr>
    </w:lvl>
    <w:lvl w:ilvl="6" w:tplc="040E000F" w:tentative="1">
      <w:start w:val="1"/>
      <w:numFmt w:val="decimal"/>
      <w:lvlText w:val="%7."/>
      <w:lvlJc w:val="left"/>
      <w:pPr>
        <w:ind w:left="6450" w:hanging="360"/>
      </w:pPr>
    </w:lvl>
    <w:lvl w:ilvl="7" w:tplc="040E0019" w:tentative="1">
      <w:start w:val="1"/>
      <w:numFmt w:val="lowerLetter"/>
      <w:lvlText w:val="%8."/>
      <w:lvlJc w:val="left"/>
      <w:pPr>
        <w:ind w:left="7170" w:hanging="360"/>
      </w:pPr>
    </w:lvl>
    <w:lvl w:ilvl="8" w:tplc="040E001B" w:tentative="1">
      <w:start w:val="1"/>
      <w:numFmt w:val="lowerRoman"/>
      <w:lvlText w:val="%9."/>
      <w:lvlJc w:val="right"/>
      <w:pPr>
        <w:ind w:left="7890" w:hanging="180"/>
      </w:pPr>
    </w:lvl>
  </w:abstractNum>
  <w:abstractNum w:abstractNumId="5" w15:restartNumberingAfterBreak="0">
    <w:nsid w:val="11F63E29"/>
    <w:multiLevelType w:val="hybridMultilevel"/>
    <w:tmpl w:val="A2D8D85C"/>
    <w:lvl w:ilvl="0" w:tplc="0F98B21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5A0F0C"/>
    <w:multiLevelType w:val="hybridMultilevel"/>
    <w:tmpl w:val="2724D394"/>
    <w:lvl w:ilvl="0" w:tplc="856E3FAA">
      <w:start w:val="1"/>
      <w:numFmt w:val="decimal"/>
      <w:lvlText w:val="%1/"/>
      <w:lvlJc w:val="left"/>
      <w:pPr>
        <w:tabs>
          <w:tab w:val="num" w:pos="540"/>
        </w:tabs>
        <w:ind w:left="540" w:hanging="360"/>
      </w:pPr>
      <w:rPr>
        <w:rFonts w:hint="default"/>
      </w:rPr>
    </w:lvl>
    <w:lvl w:ilvl="1" w:tplc="F3E67D8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7E61860"/>
    <w:multiLevelType w:val="hybridMultilevel"/>
    <w:tmpl w:val="7DAEFB02"/>
    <w:lvl w:ilvl="0" w:tplc="B11E7232">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8" w15:restartNumberingAfterBreak="0">
    <w:nsid w:val="1DA505E0"/>
    <w:multiLevelType w:val="hybridMultilevel"/>
    <w:tmpl w:val="3CE48A24"/>
    <w:lvl w:ilvl="0" w:tplc="16B8EAFA">
      <w:start w:val="1"/>
      <w:numFmt w:val="decimal"/>
      <w:lvlText w:val="%1./"/>
      <w:lvlJc w:val="left"/>
      <w:pPr>
        <w:tabs>
          <w:tab w:val="num" w:pos="360"/>
        </w:tabs>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1D73AE"/>
    <w:multiLevelType w:val="hybridMultilevel"/>
    <w:tmpl w:val="37A64B32"/>
    <w:lvl w:ilvl="0" w:tplc="A0FA10F2">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 w15:restartNumberingAfterBreak="0">
    <w:nsid w:val="22B11F21"/>
    <w:multiLevelType w:val="hybridMultilevel"/>
    <w:tmpl w:val="FC24A5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7D6DA5"/>
    <w:multiLevelType w:val="hybridMultilevel"/>
    <w:tmpl w:val="72CA0F02"/>
    <w:lvl w:ilvl="0" w:tplc="F3E67D86">
      <w:start w:val="1"/>
      <w:numFmt w:val="lowerLetter"/>
      <w:lvlText w:val="%1)"/>
      <w:lvlJc w:val="left"/>
      <w:pPr>
        <w:tabs>
          <w:tab w:val="num" w:pos="720"/>
        </w:tabs>
        <w:ind w:left="720" w:hanging="360"/>
      </w:pPr>
      <w:rPr>
        <w:rFonts w:hint="default"/>
      </w:rPr>
    </w:lvl>
    <w:lvl w:ilvl="1" w:tplc="D74AB78A">
      <w:start w:val="5"/>
      <w:numFmt w:val="decimal"/>
      <w:lvlText w:val="%2./"/>
      <w:lvlJc w:val="right"/>
      <w:pPr>
        <w:tabs>
          <w:tab w:val="num" w:pos="1260"/>
        </w:tabs>
        <w:ind w:left="1260" w:hanging="180"/>
      </w:pPr>
      <w:rPr>
        <w:rFonts w:hint="default"/>
      </w:rPr>
    </w:lvl>
    <w:lvl w:ilvl="2" w:tplc="067C422C">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20D62B1"/>
    <w:multiLevelType w:val="hybridMultilevel"/>
    <w:tmpl w:val="BF7ECE7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33020F1F"/>
    <w:multiLevelType w:val="hybridMultilevel"/>
    <w:tmpl w:val="040CBB4A"/>
    <w:lvl w:ilvl="0" w:tplc="58E817CA">
      <w:start w:val="3"/>
      <w:numFmt w:val="decimal"/>
      <w:lvlText w:val="%1."/>
      <w:lvlJc w:val="left"/>
      <w:pPr>
        <w:ind w:left="2340" w:hanging="360"/>
      </w:pPr>
      <w:rPr>
        <w:rFonts w:hint="default"/>
      </w:rPr>
    </w:lvl>
    <w:lvl w:ilvl="1" w:tplc="040E0019" w:tentative="1">
      <w:start w:val="1"/>
      <w:numFmt w:val="lowerLetter"/>
      <w:lvlText w:val="%2."/>
      <w:lvlJc w:val="left"/>
      <w:pPr>
        <w:ind w:left="3060" w:hanging="360"/>
      </w:pPr>
    </w:lvl>
    <w:lvl w:ilvl="2" w:tplc="040E001B" w:tentative="1">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4" w15:restartNumberingAfterBreak="0">
    <w:nsid w:val="35C930D3"/>
    <w:multiLevelType w:val="hybridMultilevel"/>
    <w:tmpl w:val="79564EA2"/>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88D27F5"/>
    <w:multiLevelType w:val="hybridMultilevel"/>
    <w:tmpl w:val="A43C128A"/>
    <w:lvl w:ilvl="0" w:tplc="CF42A95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39873CB7"/>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42413"/>
    <w:multiLevelType w:val="hybridMultilevel"/>
    <w:tmpl w:val="65443FD2"/>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BB728ED"/>
    <w:multiLevelType w:val="hybridMultilevel"/>
    <w:tmpl w:val="6B6ED57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425E401B"/>
    <w:multiLevelType w:val="hybridMultilevel"/>
    <w:tmpl w:val="2CCA99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C01708"/>
    <w:multiLevelType w:val="hybridMultilevel"/>
    <w:tmpl w:val="97F4D310"/>
    <w:lvl w:ilvl="0" w:tplc="7C101824">
      <w:start w:val="3"/>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22" w15:restartNumberingAfterBreak="0">
    <w:nsid w:val="46C06A15"/>
    <w:multiLevelType w:val="hybridMultilevel"/>
    <w:tmpl w:val="3F260412"/>
    <w:lvl w:ilvl="0" w:tplc="90C0BBB0">
      <w:start w:val="1"/>
      <w:numFmt w:val="decimal"/>
      <w:lvlText w:val="%1./"/>
      <w:lvlJc w:val="left"/>
      <w:pPr>
        <w:tabs>
          <w:tab w:val="num" w:pos="360"/>
        </w:tabs>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095F6B"/>
    <w:multiLevelType w:val="hybridMultilevel"/>
    <w:tmpl w:val="ABB26182"/>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73F7162"/>
    <w:multiLevelType w:val="hybridMultilevel"/>
    <w:tmpl w:val="82AC6064"/>
    <w:lvl w:ilvl="0" w:tplc="783029C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B6E0AD4"/>
    <w:multiLevelType w:val="hybridMultilevel"/>
    <w:tmpl w:val="3CE48A24"/>
    <w:lvl w:ilvl="0" w:tplc="16B8EAF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F97E42"/>
    <w:multiLevelType w:val="hybridMultilevel"/>
    <w:tmpl w:val="3912EB66"/>
    <w:lvl w:ilvl="0" w:tplc="AB740434">
      <w:start w:val="1"/>
      <w:numFmt w:val="decimal"/>
      <w:lvlText w:val="%1)"/>
      <w:lvlJc w:val="left"/>
      <w:pPr>
        <w:tabs>
          <w:tab w:val="num" w:pos="720"/>
        </w:tabs>
        <w:ind w:left="720" w:hanging="360"/>
      </w:pPr>
      <w:rPr>
        <w:rFonts w:hint="default"/>
      </w:rPr>
    </w:lvl>
    <w:lvl w:ilvl="1" w:tplc="4B6E4D92">
      <w:start w:val="1"/>
      <w:numFmt w:val="lowerLetter"/>
      <w:lvlText w:val="%2)"/>
      <w:lvlJc w:val="left"/>
      <w:pPr>
        <w:tabs>
          <w:tab w:val="num" w:pos="1440"/>
        </w:tabs>
        <w:ind w:left="1440" w:hanging="360"/>
      </w:pPr>
      <w:rPr>
        <w:rFonts w:hint="default"/>
      </w:rPr>
    </w:lvl>
    <w:lvl w:ilvl="2" w:tplc="59F6C814">
      <w:start w:val="1"/>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0550B88"/>
    <w:multiLevelType w:val="hybridMultilevel"/>
    <w:tmpl w:val="D6C83EAC"/>
    <w:lvl w:ilvl="0" w:tplc="3B2096DA">
      <w:start w:val="1"/>
      <w:numFmt w:val="decimal"/>
      <w:lvlText w:val="4. %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5B96240"/>
    <w:multiLevelType w:val="hybridMultilevel"/>
    <w:tmpl w:val="6FA8FBB6"/>
    <w:lvl w:ilvl="0" w:tplc="157A6CC4">
      <w:start w:val="1"/>
      <w:numFmt w:val="decimal"/>
      <w:lvlText w:val="%1."/>
      <w:lvlJc w:val="left"/>
      <w:pPr>
        <w:ind w:left="644" w:hanging="360"/>
      </w:pPr>
      <w:rPr>
        <w:rFonts w:hint="default"/>
        <w:b/>
        <w:sz w:val="24"/>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80B74C8"/>
    <w:multiLevelType w:val="multilevel"/>
    <w:tmpl w:val="CC44F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FC0044"/>
    <w:multiLevelType w:val="hybridMultilevel"/>
    <w:tmpl w:val="AB5A084A"/>
    <w:lvl w:ilvl="0" w:tplc="5A6A24B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5E6C1EBF"/>
    <w:multiLevelType w:val="hybridMultilevel"/>
    <w:tmpl w:val="D30E5CBE"/>
    <w:lvl w:ilvl="0" w:tplc="7F66CC94">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2" w15:restartNumberingAfterBreak="0">
    <w:nsid w:val="605D14F5"/>
    <w:multiLevelType w:val="hybridMultilevel"/>
    <w:tmpl w:val="7D72EE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3" w15:restartNumberingAfterBreak="0">
    <w:nsid w:val="60E16C5F"/>
    <w:multiLevelType w:val="hybridMultilevel"/>
    <w:tmpl w:val="A64E714A"/>
    <w:lvl w:ilvl="0" w:tplc="53880CF2">
      <w:start w:val="1"/>
      <w:numFmt w:val="decimal"/>
      <w:lvlText w:val="%1./"/>
      <w:lvlJc w:val="right"/>
      <w:pPr>
        <w:tabs>
          <w:tab w:val="num" w:pos="180"/>
        </w:tabs>
        <w:ind w:left="180" w:hanging="180"/>
      </w:pPr>
      <w:rPr>
        <w:rFonts w:hint="default"/>
      </w:rPr>
    </w:lvl>
    <w:lvl w:ilvl="1" w:tplc="040E0019" w:tentative="1">
      <w:start w:val="1"/>
      <w:numFmt w:val="lowerLetter"/>
      <w:lvlText w:val="%2."/>
      <w:lvlJc w:val="left"/>
      <w:pPr>
        <w:tabs>
          <w:tab w:val="num" w:pos="-540"/>
        </w:tabs>
        <w:ind w:left="-540" w:hanging="360"/>
      </w:pPr>
    </w:lvl>
    <w:lvl w:ilvl="2" w:tplc="040E001B">
      <w:start w:val="1"/>
      <w:numFmt w:val="lowerRoman"/>
      <w:lvlText w:val="%3."/>
      <w:lvlJc w:val="right"/>
      <w:pPr>
        <w:tabs>
          <w:tab w:val="num" w:pos="180"/>
        </w:tabs>
        <w:ind w:left="180" w:hanging="180"/>
      </w:pPr>
    </w:lvl>
    <w:lvl w:ilvl="3" w:tplc="040E000F" w:tentative="1">
      <w:start w:val="1"/>
      <w:numFmt w:val="decimal"/>
      <w:lvlText w:val="%4."/>
      <w:lvlJc w:val="left"/>
      <w:pPr>
        <w:tabs>
          <w:tab w:val="num" w:pos="900"/>
        </w:tabs>
        <w:ind w:left="900" w:hanging="360"/>
      </w:pPr>
    </w:lvl>
    <w:lvl w:ilvl="4" w:tplc="040E0019" w:tentative="1">
      <w:start w:val="1"/>
      <w:numFmt w:val="lowerLetter"/>
      <w:lvlText w:val="%5."/>
      <w:lvlJc w:val="left"/>
      <w:pPr>
        <w:tabs>
          <w:tab w:val="num" w:pos="1620"/>
        </w:tabs>
        <w:ind w:left="1620" w:hanging="360"/>
      </w:pPr>
    </w:lvl>
    <w:lvl w:ilvl="5" w:tplc="040E001B" w:tentative="1">
      <w:start w:val="1"/>
      <w:numFmt w:val="lowerRoman"/>
      <w:lvlText w:val="%6."/>
      <w:lvlJc w:val="right"/>
      <w:pPr>
        <w:tabs>
          <w:tab w:val="num" w:pos="2340"/>
        </w:tabs>
        <w:ind w:left="2340" w:hanging="180"/>
      </w:pPr>
    </w:lvl>
    <w:lvl w:ilvl="6" w:tplc="040E000F" w:tentative="1">
      <w:start w:val="1"/>
      <w:numFmt w:val="decimal"/>
      <w:lvlText w:val="%7."/>
      <w:lvlJc w:val="left"/>
      <w:pPr>
        <w:tabs>
          <w:tab w:val="num" w:pos="3060"/>
        </w:tabs>
        <w:ind w:left="3060" w:hanging="360"/>
      </w:pPr>
    </w:lvl>
    <w:lvl w:ilvl="7" w:tplc="040E0019" w:tentative="1">
      <w:start w:val="1"/>
      <w:numFmt w:val="lowerLetter"/>
      <w:lvlText w:val="%8."/>
      <w:lvlJc w:val="left"/>
      <w:pPr>
        <w:tabs>
          <w:tab w:val="num" w:pos="3780"/>
        </w:tabs>
        <w:ind w:left="3780" w:hanging="360"/>
      </w:pPr>
    </w:lvl>
    <w:lvl w:ilvl="8" w:tplc="040E001B" w:tentative="1">
      <w:start w:val="1"/>
      <w:numFmt w:val="lowerRoman"/>
      <w:lvlText w:val="%9."/>
      <w:lvlJc w:val="right"/>
      <w:pPr>
        <w:tabs>
          <w:tab w:val="num" w:pos="4500"/>
        </w:tabs>
        <w:ind w:left="4500" w:hanging="180"/>
      </w:pPr>
    </w:lvl>
  </w:abstractNum>
  <w:abstractNum w:abstractNumId="34" w15:restartNumberingAfterBreak="0">
    <w:nsid w:val="62354CDB"/>
    <w:multiLevelType w:val="hybridMultilevel"/>
    <w:tmpl w:val="E0E2DB6E"/>
    <w:lvl w:ilvl="0" w:tplc="D86067CE">
      <w:start w:val="4"/>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35" w15:restartNumberingAfterBreak="0">
    <w:nsid w:val="625F1272"/>
    <w:multiLevelType w:val="hybridMultilevel"/>
    <w:tmpl w:val="A5FC63E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3FF7619"/>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48B7625"/>
    <w:multiLevelType w:val="hybridMultilevel"/>
    <w:tmpl w:val="78643A5E"/>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AC5509E"/>
    <w:multiLevelType w:val="hybridMultilevel"/>
    <w:tmpl w:val="2982D5EE"/>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923528"/>
    <w:multiLevelType w:val="hybridMultilevel"/>
    <w:tmpl w:val="3A1CA4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EC71719"/>
    <w:multiLevelType w:val="hybridMultilevel"/>
    <w:tmpl w:val="56C40B00"/>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2BB40D0"/>
    <w:multiLevelType w:val="hybridMultilevel"/>
    <w:tmpl w:val="27C03CEE"/>
    <w:lvl w:ilvl="0" w:tplc="0854FD7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6F30BAA"/>
    <w:multiLevelType w:val="hybridMultilevel"/>
    <w:tmpl w:val="FE8E1F50"/>
    <w:lvl w:ilvl="0" w:tplc="8B467C24">
      <w:start w:val="5"/>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3" w15:restartNumberingAfterBreak="0">
    <w:nsid w:val="786B7CBE"/>
    <w:multiLevelType w:val="hybridMultilevel"/>
    <w:tmpl w:val="C374EB6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4" w15:restartNumberingAfterBreak="0">
    <w:nsid w:val="790D3A6E"/>
    <w:multiLevelType w:val="hybridMultilevel"/>
    <w:tmpl w:val="AA10DC98"/>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B541B25"/>
    <w:multiLevelType w:val="hybridMultilevel"/>
    <w:tmpl w:val="24FC2CF0"/>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6" w15:restartNumberingAfterBreak="0">
    <w:nsid w:val="7DB02917"/>
    <w:multiLevelType w:val="hybridMultilevel"/>
    <w:tmpl w:val="51325A7A"/>
    <w:lvl w:ilvl="0" w:tplc="ACF0F0C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31"/>
  </w:num>
  <w:num w:numId="6">
    <w:abstractNumId w:val="19"/>
  </w:num>
  <w:num w:numId="7">
    <w:abstractNumId w:val="6"/>
  </w:num>
  <w:num w:numId="8">
    <w:abstractNumId w:val="11"/>
  </w:num>
  <w:num w:numId="9">
    <w:abstractNumId w:val="33"/>
  </w:num>
  <w:num w:numId="10">
    <w:abstractNumId w:val="1"/>
  </w:num>
  <w:num w:numId="11">
    <w:abstractNumId w:val="2"/>
  </w:num>
  <w:num w:numId="12">
    <w:abstractNumId w:val="9"/>
  </w:num>
  <w:num w:numId="13">
    <w:abstractNumId w:val="3"/>
  </w:num>
  <w:num w:numId="14">
    <w:abstractNumId w:val="16"/>
  </w:num>
  <w:num w:numId="15">
    <w:abstractNumId w:val="15"/>
  </w:num>
  <w:num w:numId="16">
    <w:abstractNumId w:val="36"/>
  </w:num>
  <w:num w:numId="17">
    <w:abstractNumId w:val="13"/>
  </w:num>
  <w:num w:numId="18">
    <w:abstractNumId w:val="42"/>
  </w:num>
  <w:num w:numId="19">
    <w:abstractNumId w:val="34"/>
  </w:num>
  <w:num w:numId="20">
    <w:abstractNumId w:val="21"/>
  </w:num>
  <w:num w:numId="21">
    <w:abstractNumId w:val="28"/>
  </w:num>
  <w:num w:numId="22">
    <w:abstractNumId w:val="8"/>
  </w:num>
  <w:num w:numId="23">
    <w:abstractNumId w:val="44"/>
  </w:num>
  <w:num w:numId="24">
    <w:abstractNumId w:val="12"/>
  </w:num>
  <w:num w:numId="25">
    <w:abstractNumId w:val="45"/>
  </w:num>
  <w:num w:numId="26">
    <w:abstractNumId w:val="14"/>
  </w:num>
  <w:num w:numId="27">
    <w:abstractNumId w:val="32"/>
  </w:num>
  <w:num w:numId="28">
    <w:abstractNumId w:val="10"/>
  </w:num>
  <w:num w:numId="29">
    <w:abstractNumId w:val="17"/>
  </w:num>
  <w:num w:numId="30">
    <w:abstractNumId w:val="37"/>
  </w:num>
  <w:num w:numId="31">
    <w:abstractNumId w:val="43"/>
  </w:num>
  <w:num w:numId="32">
    <w:abstractNumId w:val="35"/>
  </w:num>
  <w:num w:numId="33">
    <w:abstractNumId w:val="40"/>
  </w:num>
  <w:num w:numId="34">
    <w:abstractNumId w:val="18"/>
  </w:num>
  <w:num w:numId="35">
    <w:abstractNumId w:val="0"/>
  </w:num>
  <w:num w:numId="36">
    <w:abstractNumId w:val="39"/>
  </w:num>
  <w:num w:numId="37">
    <w:abstractNumId w:val="5"/>
  </w:num>
  <w:num w:numId="38">
    <w:abstractNumId w:val="25"/>
  </w:num>
  <w:num w:numId="39">
    <w:abstractNumId w:val="22"/>
  </w:num>
  <w:num w:numId="40">
    <w:abstractNumId w:val="38"/>
  </w:num>
  <w:num w:numId="41">
    <w:abstractNumId w:val="23"/>
  </w:num>
  <w:num w:numId="42">
    <w:abstractNumId w:val="4"/>
  </w:num>
  <w:num w:numId="43">
    <w:abstractNumId w:val="29"/>
  </w:num>
  <w:num w:numId="44">
    <w:abstractNumId w:val="27"/>
  </w:num>
  <w:num w:numId="45">
    <w:abstractNumId w:val="46"/>
  </w:num>
  <w:num w:numId="46">
    <w:abstractNumId w:val="7"/>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CC"/>
    <w:rsid w:val="00012E55"/>
    <w:rsid w:val="00012F92"/>
    <w:rsid w:val="000338CB"/>
    <w:rsid w:val="000401DE"/>
    <w:rsid w:val="00050777"/>
    <w:rsid w:val="00090F12"/>
    <w:rsid w:val="000B07BA"/>
    <w:rsid w:val="000B1439"/>
    <w:rsid w:val="000B2B73"/>
    <w:rsid w:val="000B3B5F"/>
    <w:rsid w:val="000C50FD"/>
    <w:rsid w:val="001024D6"/>
    <w:rsid w:val="00123DB5"/>
    <w:rsid w:val="001259AC"/>
    <w:rsid w:val="00141058"/>
    <w:rsid w:val="001418D6"/>
    <w:rsid w:val="001560EB"/>
    <w:rsid w:val="00161002"/>
    <w:rsid w:val="0017446E"/>
    <w:rsid w:val="00175016"/>
    <w:rsid w:val="001B100C"/>
    <w:rsid w:val="001E4D55"/>
    <w:rsid w:val="001E79CC"/>
    <w:rsid w:val="001F2333"/>
    <w:rsid w:val="001F255A"/>
    <w:rsid w:val="001F4B15"/>
    <w:rsid w:val="00201DB1"/>
    <w:rsid w:val="00214B49"/>
    <w:rsid w:val="00216A52"/>
    <w:rsid w:val="00250C0F"/>
    <w:rsid w:val="00260EFF"/>
    <w:rsid w:val="0026664C"/>
    <w:rsid w:val="00270C5A"/>
    <w:rsid w:val="00281A54"/>
    <w:rsid w:val="00287354"/>
    <w:rsid w:val="002C359C"/>
    <w:rsid w:val="002C5939"/>
    <w:rsid w:val="002C7DBB"/>
    <w:rsid w:val="002E5D67"/>
    <w:rsid w:val="002F12E6"/>
    <w:rsid w:val="002F614B"/>
    <w:rsid w:val="003049A0"/>
    <w:rsid w:val="00312FC5"/>
    <w:rsid w:val="00313BFF"/>
    <w:rsid w:val="00314B89"/>
    <w:rsid w:val="0032731C"/>
    <w:rsid w:val="003379ED"/>
    <w:rsid w:val="0037796B"/>
    <w:rsid w:val="00395771"/>
    <w:rsid w:val="003C59D4"/>
    <w:rsid w:val="003D375D"/>
    <w:rsid w:val="00421562"/>
    <w:rsid w:val="00421E1F"/>
    <w:rsid w:val="00434A31"/>
    <w:rsid w:val="00471846"/>
    <w:rsid w:val="0049378F"/>
    <w:rsid w:val="00494146"/>
    <w:rsid w:val="004A0053"/>
    <w:rsid w:val="004A7608"/>
    <w:rsid w:val="004B0D15"/>
    <w:rsid w:val="004C0C7D"/>
    <w:rsid w:val="004D6556"/>
    <w:rsid w:val="004E0C44"/>
    <w:rsid w:val="00522A00"/>
    <w:rsid w:val="0053046F"/>
    <w:rsid w:val="00537563"/>
    <w:rsid w:val="00585A58"/>
    <w:rsid w:val="005A177A"/>
    <w:rsid w:val="005B0D9D"/>
    <w:rsid w:val="005B10F2"/>
    <w:rsid w:val="005D2346"/>
    <w:rsid w:val="005E225B"/>
    <w:rsid w:val="005E3FFE"/>
    <w:rsid w:val="005E493F"/>
    <w:rsid w:val="005E4C95"/>
    <w:rsid w:val="005F1D3C"/>
    <w:rsid w:val="00601073"/>
    <w:rsid w:val="006042FE"/>
    <w:rsid w:val="00620C5D"/>
    <w:rsid w:val="00630135"/>
    <w:rsid w:val="006423AB"/>
    <w:rsid w:val="006612BB"/>
    <w:rsid w:val="00667F27"/>
    <w:rsid w:val="006B7FE3"/>
    <w:rsid w:val="006C0F5B"/>
    <w:rsid w:val="006C7390"/>
    <w:rsid w:val="006E4BD7"/>
    <w:rsid w:val="006F213B"/>
    <w:rsid w:val="00713723"/>
    <w:rsid w:val="007141F0"/>
    <w:rsid w:val="007244B7"/>
    <w:rsid w:val="00733F79"/>
    <w:rsid w:val="0075466D"/>
    <w:rsid w:val="00794693"/>
    <w:rsid w:val="00796708"/>
    <w:rsid w:val="007A6801"/>
    <w:rsid w:val="007B4B50"/>
    <w:rsid w:val="007B4D00"/>
    <w:rsid w:val="007C6E3B"/>
    <w:rsid w:val="007D490B"/>
    <w:rsid w:val="007F17A7"/>
    <w:rsid w:val="007F7BAE"/>
    <w:rsid w:val="00807094"/>
    <w:rsid w:val="00835E14"/>
    <w:rsid w:val="0086334F"/>
    <w:rsid w:val="00864070"/>
    <w:rsid w:val="00891578"/>
    <w:rsid w:val="008C23F3"/>
    <w:rsid w:val="008E00FA"/>
    <w:rsid w:val="008E3064"/>
    <w:rsid w:val="008E6834"/>
    <w:rsid w:val="00902861"/>
    <w:rsid w:val="009156C7"/>
    <w:rsid w:val="009462D7"/>
    <w:rsid w:val="00953ED8"/>
    <w:rsid w:val="00994EEC"/>
    <w:rsid w:val="009B403D"/>
    <w:rsid w:val="009B5F70"/>
    <w:rsid w:val="009E1DFA"/>
    <w:rsid w:val="009E24E6"/>
    <w:rsid w:val="009E3061"/>
    <w:rsid w:val="009E5E91"/>
    <w:rsid w:val="00A025CD"/>
    <w:rsid w:val="00A235FD"/>
    <w:rsid w:val="00A25DF7"/>
    <w:rsid w:val="00A54EAA"/>
    <w:rsid w:val="00A56EC2"/>
    <w:rsid w:val="00A625FF"/>
    <w:rsid w:val="00A636F2"/>
    <w:rsid w:val="00A70EA4"/>
    <w:rsid w:val="00AA6958"/>
    <w:rsid w:val="00AA7E55"/>
    <w:rsid w:val="00AD2B32"/>
    <w:rsid w:val="00B073DC"/>
    <w:rsid w:val="00B16AD6"/>
    <w:rsid w:val="00B35EA3"/>
    <w:rsid w:val="00B502FA"/>
    <w:rsid w:val="00BE47A2"/>
    <w:rsid w:val="00BE7323"/>
    <w:rsid w:val="00C057BE"/>
    <w:rsid w:val="00C12F75"/>
    <w:rsid w:val="00C13C40"/>
    <w:rsid w:val="00C23A00"/>
    <w:rsid w:val="00C619B7"/>
    <w:rsid w:val="00C65B96"/>
    <w:rsid w:val="00C754F9"/>
    <w:rsid w:val="00C7789E"/>
    <w:rsid w:val="00C82FE2"/>
    <w:rsid w:val="00C868C8"/>
    <w:rsid w:val="00CA10D6"/>
    <w:rsid w:val="00CA6E39"/>
    <w:rsid w:val="00CA718D"/>
    <w:rsid w:val="00CB057C"/>
    <w:rsid w:val="00CD2714"/>
    <w:rsid w:val="00CF59BB"/>
    <w:rsid w:val="00D02FDD"/>
    <w:rsid w:val="00D1517D"/>
    <w:rsid w:val="00D169F1"/>
    <w:rsid w:val="00D170BB"/>
    <w:rsid w:val="00D20A3B"/>
    <w:rsid w:val="00D21BB7"/>
    <w:rsid w:val="00D24B18"/>
    <w:rsid w:val="00D26410"/>
    <w:rsid w:val="00D37445"/>
    <w:rsid w:val="00D436F6"/>
    <w:rsid w:val="00D55E03"/>
    <w:rsid w:val="00D615BC"/>
    <w:rsid w:val="00D76E59"/>
    <w:rsid w:val="00D84909"/>
    <w:rsid w:val="00D86F26"/>
    <w:rsid w:val="00D91C24"/>
    <w:rsid w:val="00DE0694"/>
    <w:rsid w:val="00DE2CE4"/>
    <w:rsid w:val="00DE750C"/>
    <w:rsid w:val="00E22D3C"/>
    <w:rsid w:val="00E60485"/>
    <w:rsid w:val="00E76C59"/>
    <w:rsid w:val="00E938E0"/>
    <w:rsid w:val="00EA4ED8"/>
    <w:rsid w:val="00EB4DE3"/>
    <w:rsid w:val="00ED0671"/>
    <w:rsid w:val="00ED761D"/>
    <w:rsid w:val="00EE25C2"/>
    <w:rsid w:val="00EF26AD"/>
    <w:rsid w:val="00EF4AF7"/>
    <w:rsid w:val="00F0510B"/>
    <w:rsid w:val="00F2020B"/>
    <w:rsid w:val="00F26E18"/>
    <w:rsid w:val="00F42C68"/>
    <w:rsid w:val="00F43AF3"/>
    <w:rsid w:val="00F52FA6"/>
    <w:rsid w:val="00F72588"/>
    <w:rsid w:val="00F93690"/>
    <w:rsid w:val="00FA394B"/>
    <w:rsid w:val="00FD705B"/>
    <w:rsid w:val="00FF3703"/>
    <w:rsid w:val="00FF5B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9ED80B8D-8D9B-47DD-AEF0-9AA9070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C5939"/>
  </w:style>
  <w:style w:type="paragraph" w:styleId="Cmsor1">
    <w:name w:val="heading 1"/>
    <w:basedOn w:val="Norml"/>
    <w:next w:val="Norml"/>
    <w:link w:val="Cmsor1Char"/>
    <w:qFormat/>
    <w:rsid w:val="001E79CC"/>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1E79CC"/>
    <w:pPr>
      <w:keepNext/>
      <w:spacing w:after="0" w:line="240" w:lineRule="auto"/>
      <w:jc w:val="center"/>
      <w:outlineLvl w:val="1"/>
    </w:pPr>
    <w:rPr>
      <w:rFonts w:ascii="Times New Roman" w:eastAsia="Times New Roman" w:hAnsi="Times New Roman" w:cs="Times New Roman"/>
      <w:b/>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79CC"/>
    <w:pPr>
      <w:spacing w:after="0" w:line="240" w:lineRule="auto"/>
      <w:ind w:left="720"/>
      <w:contextualSpacing/>
    </w:pPr>
    <w:rPr>
      <w:rFonts w:ascii="Times New Roman" w:eastAsia="Times New Roman" w:hAnsi="Times New Roman" w:cs="Tahoma"/>
      <w:sz w:val="24"/>
      <w:szCs w:val="24"/>
      <w:lang w:eastAsia="hu-HU"/>
    </w:rPr>
  </w:style>
  <w:style w:type="character" w:customStyle="1" w:styleId="Cmsor1Char">
    <w:name w:val="Címsor 1 Char"/>
    <w:basedOn w:val="Bekezdsalapbettpusa"/>
    <w:link w:val="Cmsor1"/>
    <w:rsid w:val="001E79C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1E79CC"/>
    <w:rPr>
      <w:rFonts w:ascii="Times New Roman" w:eastAsia="Times New Roman" w:hAnsi="Times New Roman" w:cs="Times New Roman"/>
      <w:b/>
      <w:i/>
      <w:sz w:val="24"/>
      <w:szCs w:val="20"/>
      <w:lang w:eastAsia="hu-HU"/>
    </w:rPr>
  </w:style>
  <w:style w:type="paragraph" w:styleId="Cm">
    <w:name w:val="Title"/>
    <w:basedOn w:val="Cmsor1"/>
    <w:link w:val="CmChar"/>
    <w:autoRedefine/>
    <w:qFormat/>
    <w:rsid w:val="001E79CC"/>
    <w:pPr>
      <w:spacing w:before="0" w:after="120"/>
      <w:jc w:val="center"/>
    </w:pPr>
    <w:rPr>
      <w:rFonts w:ascii="Times New Roman" w:hAnsi="Times New Roman"/>
      <w:b w:val="0"/>
      <w:bCs w:val="0"/>
      <w:kern w:val="28"/>
      <w:sz w:val="18"/>
      <w:szCs w:val="18"/>
    </w:rPr>
  </w:style>
  <w:style w:type="character" w:customStyle="1" w:styleId="CmChar">
    <w:name w:val="Cím Char"/>
    <w:basedOn w:val="Bekezdsalapbettpusa"/>
    <w:link w:val="Cm"/>
    <w:rsid w:val="001E79CC"/>
    <w:rPr>
      <w:rFonts w:ascii="Times New Roman" w:eastAsia="Times New Roman" w:hAnsi="Times New Roman" w:cs="Arial"/>
      <w:kern w:val="28"/>
      <w:sz w:val="18"/>
      <w:szCs w:val="18"/>
      <w:lang w:eastAsia="hu-HU"/>
    </w:rPr>
  </w:style>
  <w:style w:type="table" w:styleId="Rcsostblzat">
    <w:name w:val="Table Grid"/>
    <w:basedOn w:val="Normltblzat"/>
    <w:rsid w:val="001E79C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fejChar">
    <w:name w:val="Élőfej Char"/>
    <w:basedOn w:val="Bekezdsalapbettpusa"/>
    <w:link w:val="lfej"/>
    <w:rsid w:val="001E79CC"/>
    <w:rPr>
      <w:rFonts w:ascii="Times New Roman" w:eastAsia="Times New Roman" w:hAnsi="Times New Roman" w:cs="Tahoma"/>
      <w:sz w:val="24"/>
      <w:szCs w:val="24"/>
      <w:lang w:eastAsia="hu-HU"/>
    </w:rPr>
  </w:style>
  <w:style w:type="paragraph" w:styleId="llb">
    <w:name w:val="footer"/>
    <w:basedOn w:val="Norml"/>
    <w:link w:val="llb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lbChar">
    <w:name w:val="Élőláb Char"/>
    <w:basedOn w:val="Bekezdsalapbettpusa"/>
    <w:link w:val="llb"/>
    <w:rsid w:val="001E79CC"/>
    <w:rPr>
      <w:rFonts w:ascii="Times New Roman" w:eastAsia="Times New Roman" w:hAnsi="Times New Roman" w:cs="Tahoma"/>
      <w:sz w:val="24"/>
      <w:szCs w:val="24"/>
      <w:lang w:eastAsia="hu-HU"/>
    </w:rPr>
  </w:style>
  <w:style w:type="character" w:styleId="Oldalszm">
    <w:name w:val="page number"/>
    <w:basedOn w:val="Bekezdsalapbettpusa"/>
    <w:rsid w:val="001E79CC"/>
  </w:style>
  <w:style w:type="paragraph" w:customStyle="1" w:styleId="Paralpont">
    <w:name w:val="Par. alpont"/>
    <w:basedOn w:val="Norml"/>
    <w:rsid w:val="001E79CC"/>
    <w:pPr>
      <w:keepLines/>
      <w:spacing w:before="60" w:after="0" w:line="240" w:lineRule="atLeast"/>
      <w:ind w:left="568" w:hanging="284"/>
      <w:jc w:val="both"/>
    </w:pPr>
    <w:rPr>
      <w:rFonts w:ascii="Times New Roman" w:eastAsia="Times New Roman" w:hAnsi="Times New Roman" w:cs="Times New Roman"/>
      <w:sz w:val="24"/>
      <w:szCs w:val="20"/>
      <w:lang w:eastAsia="hu-HU"/>
    </w:rPr>
  </w:style>
  <w:style w:type="paragraph" w:styleId="Dokumentumtrkp">
    <w:name w:val="Document Map"/>
    <w:basedOn w:val="Norml"/>
    <w:link w:val="DokumentumtrkpChar"/>
    <w:semiHidden/>
    <w:rsid w:val="001E79CC"/>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1E79CC"/>
    <w:rPr>
      <w:rFonts w:ascii="Tahoma" w:eastAsia="Times New Roman" w:hAnsi="Tahoma" w:cs="Tahoma"/>
      <w:sz w:val="20"/>
      <w:szCs w:val="20"/>
      <w:shd w:val="clear" w:color="auto" w:fill="000080"/>
      <w:lang w:eastAsia="hu-HU"/>
    </w:rPr>
  </w:style>
  <w:style w:type="paragraph" w:styleId="Szvegtrzs">
    <w:name w:val="Body Text"/>
    <w:basedOn w:val="Norml"/>
    <w:link w:val="SzvegtrzsChar"/>
    <w:rsid w:val="001E79CC"/>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1E79CC"/>
    <w:rPr>
      <w:rFonts w:ascii="Times New Roman" w:eastAsia="Times New Roman" w:hAnsi="Times New Roman" w:cs="Times New Roman"/>
      <w:sz w:val="24"/>
      <w:szCs w:val="20"/>
      <w:lang w:eastAsia="hu-HU"/>
    </w:rPr>
  </w:style>
  <w:style w:type="paragraph" w:styleId="Szvegtrzs2">
    <w:name w:val="Body Text 2"/>
    <w:basedOn w:val="Norml"/>
    <w:link w:val="Szvegtrzs2Char"/>
    <w:rsid w:val="001E79CC"/>
    <w:pPr>
      <w:spacing w:after="0" w:line="240" w:lineRule="auto"/>
      <w:jc w:val="both"/>
    </w:pPr>
    <w:rPr>
      <w:rFonts w:ascii="Times New Roman" w:eastAsia="Times New Roman" w:hAnsi="Times New Roman" w:cs="Times New Roman"/>
      <w:szCs w:val="20"/>
      <w:lang w:eastAsia="hu-HU"/>
    </w:rPr>
  </w:style>
  <w:style w:type="character" w:customStyle="1" w:styleId="Szvegtrzs2Char">
    <w:name w:val="Szövegtörzs 2 Char"/>
    <w:basedOn w:val="Bekezdsalapbettpusa"/>
    <w:link w:val="Szvegtrzs2"/>
    <w:rsid w:val="001E79CC"/>
    <w:rPr>
      <w:rFonts w:ascii="Times New Roman" w:eastAsia="Times New Roman" w:hAnsi="Times New Roman" w:cs="Times New Roman"/>
      <w:szCs w:val="20"/>
      <w:lang w:eastAsia="hu-HU"/>
    </w:rPr>
  </w:style>
  <w:style w:type="paragraph" w:customStyle="1" w:styleId="Szvegtrzsbehzssal31">
    <w:name w:val="Szövegtörzs behúzással 31"/>
    <w:basedOn w:val="Norml"/>
    <w:rsid w:val="001E79CC"/>
    <w:pPr>
      <w:spacing w:after="0" w:line="240" w:lineRule="auto"/>
      <w:ind w:left="851" w:hanging="426"/>
      <w:jc w:val="both"/>
    </w:pPr>
    <w:rPr>
      <w:rFonts w:ascii="Times New Roman" w:eastAsia="Times New Roman" w:hAnsi="Times New Roman" w:cs="Times New Roman"/>
      <w:szCs w:val="20"/>
      <w:lang w:eastAsia="hu-HU"/>
    </w:rPr>
  </w:style>
  <w:style w:type="paragraph" w:styleId="Szvegtrzsbehzssal">
    <w:name w:val="Body Text Indent"/>
    <w:basedOn w:val="Norml"/>
    <w:link w:val="SzvegtrzsbehzssalChar"/>
    <w:rsid w:val="001E79CC"/>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1E79CC"/>
    <w:rPr>
      <w:rFonts w:ascii="Times New Roman" w:eastAsia="Times New Roman" w:hAnsi="Times New Roman" w:cs="Times New Roman"/>
      <w:sz w:val="24"/>
      <w:szCs w:val="20"/>
      <w:lang w:eastAsia="hu-HU"/>
    </w:rPr>
  </w:style>
  <w:style w:type="paragraph" w:styleId="Szvegtrzs3">
    <w:name w:val="Body Text 3"/>
    <w:basedOn w:val="Norml"/>
    <w:link w:val="Szvegtrzs3Char"/>
    <w:rsid w:val="001E79CC"/>
    <w:pPr>
      <w:spacing w:after="0" w:line="240" w:lineRule="auto"/>
      <w:ind w:right="71"/>
    </w:pPr>
    <w:rPr>
      <w:rFonts w:ascii="Times New Roman" w:eastAsia="Times New Roman" w:hAnsi="Times New Roman" w:cs="Times New Roman"/>
      <w:sz w:val="20"/>
      <w:szCs w:val="20"/>
      <w:lang w:eastAsia="hu-HU"/>
    </w:rPr>
  </w:style>
  <w:style w:type="character" w:customStyle="1" w:styleId="Szvegtrzs3Char">
    <w:name w:val="Szövegtörzs 3 Char"/>
    <w:basedOn w:val="Bekezdsalapbettpusa"/>
    <w:link w:val="Szvegtrzs3"/>
    <w:rsid w:val="001E79CC"/>
    <w:rPr>
      <w:rFonts w:ascii="Times New Roman" w:eastAsia="Times New Roman" w:hAnsi="Times New Roman" w:cs="Times New Roman"/>
      <w:sz w:val="20"/>
      <w:szCs w:val="20"/>
      <w:lang w:eastAsia="hu-HU"/>
    </w:rPr>
  </w:style>
  <w:style w:type="paragraph" w:styleId="Lbjegyzetszveg">
    <w:name w:val="footnote text"/>
    <w:basedOn w:val="Norml"/>
    <w:link w:val="LbjegyzetszvegChar"/>
    <w:semiHidden/>
    <w:rsid w:val="001E7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1E79CC"/>
    <w:rPr>
      <w:rFonts w:ascii="Times New Roman" w:eastAsia="Times New Roman" w:hAnsi="Times New Roman" w:cs="Times New Roman"/>
      <w:sz w:val="20"/>
      <w:szCs w:val="20"/>
      <w:lang w:eastAsia="hu-HU"/>
    </w:rPr>
  </w:style>
  <w:style w:type="character" w:styleId="Lbjegyzet-hivatkozs">
    <w:name w:val="footnote reference"/>
    <w:semiHidden/>
    <w:rsid w:val="001E79CC"/>
    <w:rPr>
      <w:vertAlign w:val="superscript"/>
    </w:rPr>
  </w:style>
  <w:style w:type="paragraph" w:customStyle="1" w:styleId="Szvegtrzsbehzssal21">
    <w:name w:val="Szövegtörzs behúzással 21"/>
    <w:basedOn w:val="Norml"/>
    <w:rsid w:val="001E79CC"/>
    <w:pPr>
      <w:overflowPunct w:val="0"/>
      <w:autoSpaceDE w:val="0"/>
      <w:autoSpaceDN w:val="0"/>
      <w:adjustRightInd w:val="0"/>
      <w:spacing w:after="0" w:line="240" w:lineRule="auto"/>
      <w:ind w:left="851" w:hanging="426"/>
      <w:jc w:val="both"/>
      <w:textAlignment w:val="baseline"/>
    </w:pPr>
    <w:rPr>
      <w:rFonts w:ascii="Times New Roman" w:eastAsia="Times New Roman" w:hAnsi="Times New Roman" w:cs="Times New Roman"/>
      <w:sz w:val="24"/>
      <w:szCs w:val="20"/>
      <w:lang w:eastAsia="hu-HU"/>
    </w:rPr>
  </w:style>
  <w:style w:type="paragraph" w:customStyle="1" w:styleId="Szvegtrzs21">
    <w:name w:val="Szövegtörzs 21"/>
    <w:basedOn w:val="Norml"/>
    <w:rsid w:val="001E79CC"/>
    <w:pPr>
      <w:tabs>
        <w:tab w:val="left" w:pos="1740"/>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E79CC"/>
    <w:pPr>
      <w:spacing w:after="120" w:line="480" w:lineRule="auto"/>
      <w:ind w:left="283"/>
    </w:pPr>
    <w:rPr>
      <w:rFonts w:ascii="Times New Roman" w:eastAsia="Times New Roman" w:hAnsi="Times New Roman" w:cs="Tahoma"/>
      <w:sz w:val="24"/>
      <w:szCs w:val="24"/>
      <w:lang w:eastAsia="hu-HU"/>
    </w:rPr>
  </w:style>
  <w:style w:type="character" w:customStyle="1" w:styleId="Szvegtrzsbehzssal2Char">
    <w:name w:val="Szövegtörzs behúzással 2 Char"/>
    <w:basedOn w:val="Bekezdsalapbettpusa"/>
    <w:link w:val="Szvegtrzsbehzssal2"/>
    <w:uiPriority w:val="99"/>
    <w:rsid w:val="001E79CC"/>
    <w:rPr>
      <w:rFonts w:ascii="Times New Roman" w:eastAsia="Times New Roman" w:hAnsi="Times New Roman" w:cs="Tahoma"/>
      <w:sz w:val="24"/>
      <w:szCs w:val="24"/>
      <w:lang w:eastAsia="hu-HU"/>
    </w:rPr>
  </w:style>
  <w:style w:type="paragraph" w:styleId="Buborkszveg">
    <w:name w:val="Balloon Text"/>
    <w:basedOn w:val="Norml"/>
    <w:link w:val="BuborkszvegChar"/>
    <w:rsid w:val="001E79CC"/>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1E79CC"/>
    <w:rPr>
      <w:rFonts w:ascii="Tahoma" w:eastAsia="Times New Roman" w:hAnsi="Tahoma" w:cs="Tahoma"/>
      <w:sz w:val="16"/>
      <w:szCs w:val="16"/>
      <w:lang w:eastAsia="hu-HU"/>
    </w:rPr>
  </w:style>
  <w:style w:type="character" w:styleId="Jegyzethivatkozs">
    <w:name w:val="annotation reference"/>
    <w:rsid w:val="001E79CC"/>
    <w:rPr>
      <w:sz w:val="16"/>
      <w:szCs w:val="16"/>
    </w:rPr>
  </w:style>
  <w:style w:type="paragraph" w:styleId="Jegyzetszveg">
    <w:name w:val="annotation text"/>
    <w:basedOn w:val="Norml"/>
    <w:link w:val="JegyzetszvegChar"/>
    <w:rsid w:val="001E79CC"/>
    <w:pPr>
      <w:spacing w:after="0" w:line="240" w:lineRule="auto"/>
    </w:pPr>
    <w:rPr>
      <w:rFonts w:ascii="Times New Roman" w:eastAsia="Times New Roman" w:hAnsi="Times New Roman" w:cs="Tahoma"/>
      <w:sz w:val="20"/>
      <w:szCs w:val="20"/>
      <w:lang w:eastAsia="hu-HU"/>
    </w:rPr>
  </w:style>
  <w:style w:type="character" w:customStyle="1" w:styleId="JegyzetszvegChar">
    <w:name w:val="Jegyzetszöveg Char"/>
    <w:basedOn w:val="Bekezdsalapbettpusa"/>
    <w:link w:val="Jegyzetszveg"/>
    <w:rsid w:val="001E79CC"/>
    <w:rPr>
      <w:rFonts w:ascii="Times New Roman" w:eastAsia="Times New Roman" w:hAnsi="Times New Roman" w:cs="Tahoma"/>
      <w:sz w:val="20"/>
      <w:szCs w:val="20"/>
      <w:lang w:eastAsia="hu-HU"/>
    </w:rPr>
  </w:style>
  <w:style w:type="paragraph" w:styleId="Megjegyzstrgya">
    <w:name w:val="annotation subject"/>
    <w:basedOn w:val="Jegyzetszveg"/>
    <w:next w:val="Jegyzetszveg"/>
    <w:link w:val="MegjegyzstrgyaChar"/>
    <w:rsid w:val="001E79CC"/>
    <w:rPr>
      <w:b/>
      <w:bCs/>
    </w:rPr>
  </w:style>
  <w:style w:type="character" w:customStyle="1" w:styleId="MegjegyzstrgyaChar">
    <w:name w:val="Megjegyzés tárgya Char"/>
    <w:basedOn w:val="JegyzetszvegChar"/>
    <w:link w:val="Megjegyzstrgya"/>
    <w:rsid w:val="001E79CC"/>
    <w:rPr>
      <w:rFonts w:ascii="Times New Roman" w:eastAsia="Times New Roman" w:hAnsi="Times New Roman" w:cs="Tahoma"/>
      <w:b/>
      <w:bCs/>
      <w:sz w:val="20"/>
      <w:szCs w:val="20"/>
      <w:lang w:eastAsia="hu-HU"/>
    </w:rPr>
  </w:style>
  <w:style w:type="paragraph" w:styleId="NormlWeb">
    <w:name w:val="Normal (Web)"/>
    <w:basedOn w:val="Norml"/>
    <w:uiPriority w:val="99"/>
    <w:unhideWhenUsed/>
    <w:rsid w:val="00CD271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incstrkz">
    <w:name w:val="No Spacing"/>
    <w:uiPriority w:val="1"/>
    <w:qFormat/>
    <w:rsid w:val="00835E14"/>
    <w:pPr>
      <w:spacing w:after="0" w:line="240" w:lineRule="auto"/>
    </w:pPr>
    <w:rPr>
      <w:rFonts w:ascii="Times New Roman" w:eastAsia="Times New Roman" w:hAnsi="Times New Roman" w:cs="Times New Roman"/>
      <w:sz w:val="24"/>
      <w:szCs w:val="24"/>
      <w:lang w:eastAsia="hu-HU"/>
    </w:rPr>
  </w:style>
  <w:style w:type="paragraph" w:customStyle="1" w:styleId="Szablyzatalcm">
    <w:name w:val="Szabályzat_alcím"/>
    <w:basedOn w:val="Norml"/>
    <w:next w:val="Norml"/>
    <w:link w:val="SzablyzatalcmChar"/>
    <w:qFormat/>
    <w:rsid w:val="005B10F2"/>
    <w:pPr>
      <w:spacing w:before="100" w:beforeAutospacing="1" w:after="100" w:afterAutospacing="1" w:line="240" w:lineRule="auto"/>
      <w:jc w:val="both"/>
    </w:pPr>
    <w:rPr>
      <w:rFonts w:ascii="Times New Roman" w:eastAsia="Times New Roman" w:hAnsi="Times New Roman" w:cs="Times New Roman"/>
      <w:sz w:val="24"/>
      <w:szCs w:val="24"/>
      <w:lang w:val="x-none" w:eastAsia="hu-HU"/>
    </w:rPr>
  </w:style>
  <w:style w:type="character" w:customStyle="1" w:styleId="SzablyzatalcmChar">
    <w:name w:val="Szabályzat_alcím Char"/>
    <w:link w:val="Szablyzatalcm"/>
    <w:rsid w:val="005B10F2"/>
    <w:rPr>
      <w:rFonts w:ascii="Times New Roman" w:eastAsia="Times New Roman" w:hAnsi="Times New Roman" w:cs="Times New Roman"/>
      <w:sz w:val="24"/>
      <w:szCs w:val="24"/>
      <w:lang w:val="x-none"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0224">
      <w:bodyDiv w:val="1"/>
      <w:marLeft w:val="0"/>
      <w:marRight w:val="0"/>
      <w:marTop w:val="0"/>
      <w:marBottom w:val="0"/>
      <w:divBdr>
        <w:top w:val="none" w:sz="0" w:space="0" w:color="auto"/>
        <w:left w:val="none" w:sz="0" w:space="0" w:color="auto"/>
        <w:bottom w:val="none" w:sz="0" w:space="0" w:color="auto"/>
        <w:right w:val="none" w:sz="0" w:space="0" w:color="auto"/>
      </w:divBdr>
    </w:div>
    <w:div w:id="29036359">
      <w:bodyDiv w:val="1"/>
      <w:marLeft w:val="0"/>
      <w:marRight w:val="0"/>
      <w:marTop w:val="0"/>
      <w:marBottom w:val="0"/>
      <w:divBdr>
        <w:top w:val="none" w:sz="0" w:space="0" w:color="auto"/>
        <w:left w:val="none" w:sz="0" w:space="0" w:color="auto"/>
        <w:bottom w:val="none" w:sz="0" w:space="0" w:color="auto"/>
        <w:right w:val="none" w:sz="0" w:space="0" w:color="auto"/>
      </w:divBdr>
    </w:div>
    <w:div w:id="76094612">
      <w:bodyDiv w:val="1"/>
      <w:marLeft w:val="0"/>
      <w:marRight w:val="0"/>
      <w:marTop w:val="0"/>
      <w:marBottom w:val="0"/>
      <w:divBdr>
        <w:top w:val="none" w:sz="0" w:space="0" w:color="auto"/>
        <w:left w:val="none" w:sz="0" w:space="0" w:color="auto"/>
        <w:bottom w:val="none" w:sz="0" w:space="0" w:color="auto"/>
        <w:right w:val="none" w:sz="0" w:space="0" w:color="auto"/>
      </w:divBdr>
    </w:div>
    <w:div w:id="91247419">
      <w:bodyDiv w:val="1"/>
      <w:marLeft w:val="0"/>
      <w:marRight w:val="0"/>
      <w:marTop w:val="0"/>
      <w:marBottom w:val="0"/>
      <w:divBdr>
        <w:top w:val="none" w:sz="0" w:space="0" w:color="auto"/>
        <w:left w:val="none" w:sz="0" w:space="0" w:color="auto"/>
        <w:bottom w:val="none" w:sz="0" w:space="0" w:color="auto"/>
        <w:right w:val="none" w:sz="0" w:space="0" w:color="auto"/>
      </w:divBdr>
    </w:div>
    <w:div w:id="105277352">
      <w:bodyDiv w:val="1"/>
      <w:marLeft w:val="0"/>
      <w:marRight w:val="0"/>
      <w:marTop w:val="0"/>
      <w:marBottom w:val="0"/>
      <w:divBdr>
        <w:top w:val="none" w:sz="0" w:space="0" w:color="auto"/>
        <w:left w:val="none" w:sz="0" w:space="0" w:color="auto"/>
        <w:bottom w:val="none" w:sz="0" w:space="0" w:color="auto"/>
        <w:right w:val="none" w:sz="0" w:space="0" w:color="auto"/>
      </w:divBdr>
    </w:div>
    <w:div w:id="109859449">
      <w:bodyDiv w:val="1"/>
      <w:marLeft w:val="0"/>
      <w:marRight w:val="0"/>
      <w:marTop w:val="0"/>
      <w:marBottom w:val="0"/>
      <w:divBdr>
        <w:top w:val="none" w:sz="0" w:space="0" w:color="auto"/>
        <w:left w:val="none" w:sz="0" w:space="0" w:color="auto"/>
        <w:bottom w:val="none" w:sz="0" w:space="0" w:color="auto"/>
        <w:right w:val="none" w:sz="0" w:space="0" w:color="auto"/>
      </w:divBdr>
    </w:div>
    <w:div w:id="111828569">
      <w:bodyDiv w:val="1"/>
      <w:marLeft w:val="0"/>
      <w:marRight w:val="0"/>
      <w:marTop w:val="0"/>
      <w:marBottom w:val="0"/>
      <w:divBdr>
        <w:top w:val="none" w:sz="0" w:space="0" w:color="auto"/>
        <w:left w:val="none" w:sz="0" w:space="0" w:color="auto"/>
        <w:bottom w:val="none" w:sz="0" w:space="0" w:color="auto"/>
        <w:right w:val="none" w:sz="0" w:space="0" w:color="auto"/>
      </w:divBdr>
    </w:div>
    <w:div w:id="147601120">
      <w:bodyDiv w:val="1"/>
      <w:marLeft w:val="0"/>
      <w:marRight w:val="0"/>
      <w:marTop w:val="0"/>
      <w:marBottom w:val="0"/>
      <w:divBdr>
        <w:top w:val="none" w:sz="0" w:space="0" w:color="auto"/>
        <w:left w:val="none" w:sz="0" w:space="0" w:color="auto"/>
        <w:bottom w:val="none" w:sz="0" w:space="0" w:color="auto"/>
        <w:right w:val="none" w:sz="0" w:space="0" w:color="auto"/>
      </w:divBdr>
    </w:div>
    <w:div w:id="168104043">
      <w:bodyDiv w:val="1"/>
      <w:marLeft w:val="0"/>
      <w:marRight w:val="0"/>
      <w:marTop w:val="0"/>
      <w:marBottom w:val="0"/>
      <w:divBdr>
        <w:top w:val="none" w:sz="0" w:space="0" w:color="auto"/>
        <w:left w:val="none" w:sz="0" w:space="0" w:color="auto"/>
        <w:bottom w:val="none" w:sz="0" w:space="0" w:color="auto"/>
        <w:right w:val="none" w:sz="0" w:space="0" w:color="auto"/>
      </w:divBdr>
    </w:div>
    <w:div w:id="195773639">
      <w:bodyDiv w:val="1"/>
      <w:marLeft w:val="0"/>
      <w:marRight w:val="0"/>
      <w:marTop w:val="0"/>
      <w:marBottom w:val="0"/>
      <w:divBdr>
        <w:top w:val="none" w:sz="0" w:space="0" w:color="auto"/>
        <w:left w:val="none" w:sz="0" w:space="0" w:color="auto"/>
        <w:bottom w:val="none" w:sz="0" w:space="0" w:color="auto"/>
        <w:right w:val="none" w:sz="0" w:space="0" w:color="auto"/>
      </w:divBdr>
    </w:div>
    <w:div w:id="200635545">
      <w:bodyDiv w:val="1"/>
      <w:marLeft w:val="0"/>
      <w:marRight w:val="0"/>
      <w:marTop w:val="0"/>
      <w:marBottom w:val="0"/>
      <w:divBdr>
        <w:top w:val="none" w:sz="0" w:space="0" w:color="auto"/>
        <w:left w:val="none" w:sz="0" w:space="0" w:color="auto"/>
        <w:bottom w:val="none" w:sz="0" w:space="0" w:color="auto"/>
        <w:right w:val="none" w:sz="0" w:space="0" w:color="auto"/>
      </w:divBdr>
    </w:div>
    <w:div w:id="210388699">
      <w:bodyDiv w:val="1"/>
      <w:marLeft w:val="0"/>
      <w:marRight w:val="0"/>
      <w:marTop w:val="0"/>
      <w:marBottom w:val="0"/>
      <w:divBdr>
        <w:top w:val="none" w:sz="0" w:space="0" w:color="auto"/>
        <w:left w:val="none" w:sz="0" w:space="0" w:color="auto"/>
        <w:bottom w:val="none" w:sz="0" w:space="0" w:color="auto"/>
        <w:right w:val="none" w:sz="0" w:space="0" w:color="auto"/>
      </w:divBdr>
    </w:div>
    <w:div w:id="210729521">
      <w:bodyDiv w:val="1"/>
      <w:marLeft w:val="0"/>
      <w:marRight w:val="0"/>
      <w:marTop w:val="0"/>
      <w:marBottom w:val="0"/>
      <w:divBdr>
        <w:top w:val="none" w:sz="0" w:space="0" w:color="auto"/>
        <w:left w:val="none" w:sz="0" w:space="0" w:color="auto"/>
        <w:bottom w:val="none" w:sz="0" w:space="0" w:color="auto"/>
        <w:right w:val="none" w:sz="0" w:space="0" w:color="auto"/>
      </w:divBdr>
    </w:div>
    <w:div w:id="272785081">
      <w:bodyDiv w:val="1"/>
      <w:marLeft w:val="0"/>
      <w:marRight w:val="0"/>
      <w:marTop w:val="0"/>
      <w:marBottom w:val="0"/>
      <w:divBdr>
        <w:top w:val="none" w:sz="0" w:space="0" w:color="auto"/>
        <w:left w:val="none" w:sz="0" w:space="0" w:color="auto"/>
        <w:bottom w:val="none" w:sz="0" w:space="0" w:color="auto"/>
        <w:right w:val="none" w:sz="0" w:space="0" w:color="auto"/>
      </w:divBdr>
    </w:div>
    <w:div w:id="325206573">
      <w:bodyDiv w:val="1"/>
      <w:marLeft w:val="0"/>
      <w:marRight w:val="0"/>
      <w:marTop w:val="0"/>
      <w:marBottom w:val="0"/>
      <w:divBdr>
        <w:top w:val="none" w:sz="0" w:space="0" w:color="auto"/>
        <w:left w:val="none" w:sz="0" w:space="0" w:color="auto"/>
        <w:bottom w:val="none" w:sz="0" w:space="0" w:color="auto"/>
        <w:right w:val="none" w:sz="0" w:space="0" w:color="auto"/>
      </w:divBdr>
    </w:div>
    <w:div w:id="370307667">
      <w:bodyDiv w:val="1"/>
      <w:marLeft w:val="0"/>
      <w:marRight w:val="0"/>
      <w:marTop w:val="0"/>
      <w:marBottom w:val="0"/>
      <w:divBdr>
        <w:top w:val="none" w:sz="0" w:space="0" w:color="auto"/>
        <w:left w:val="none" w:sz="0" w:space="0" w:color="auto"/>
        <w:bottom w:val="none" w:sz="0" w:space="0" w:color="auto"/>
        <w:right w:val="none" w:sz="0" w:space="0" w:color="auto"/>
      </w:divBdr>
    </w:div>
    <w:div w:id="373040273">
      <w:bodyDiv w:val="1"/>
      <w:marLeft w:val="0"/>
      <w:marRight w:val="0"/>
      <w:marTop w:val="0"/>
      <w:marBottom w:val="0"/>
      <w:divBdr>
        <w:top w:val="none" w:sz="0" w:space="0" w:color="auto"/>
        <w:left w:val="none" w:sz="0" w:space="0" w:color="auto"/>
        <w:bottom w:val="none" w:sz="0" w:space="0" w:color="auto"/>
        <w:right w:val="none" w:sz="0" w:space="0" w:color="auto"/>
      </w:divBdr>
    </w:div>
    <w:div w:id="393620879">
      <w:bodyDiv w:val="1"/>
      <w:marLeft w:val="0"/>
      <w:marRight w:val="0"/>
      <w:marTop w:val="0"/>
      <w:marBottom w:val="0"/>
      <w:divBdr>
        <w:top w:val="none" w:sz="0" w:space="0" w:color="auto"/>
        <w:left w:val="none" w:sz="0" w:space="0" w:color="auto"/>
        <w:bottom w:val="none" w:sz="0" w:space="0" w:color="auto"/>
        <w:right w:val="none" w:sz="0" w:space="0" w:color="auto"/>
      </w:divBdr>
    </w:div>
    <w:div w:id="396972691">
      <w:bodyDiv w:val="1"/>
      <w:marLeft w:val="0"/>
      <w:marRight w:val="0"/>
      <w:marTop w:val="0"/>
      <w:marBottom w:val="0"/>
      <w:divBdr>
        <w:top w:val="none" w:sz="0" w:space="0" w:color="auto"/>
        <w:left w:val="none" w:sz="0" w:space="0" w:color="auto"/>
        <w:bottom w:val="none" w:sz="0" w:space="0" w:color="auto"/>
        <w:right w:val="none" w:sz="0" w:space="0" w:color="auto"/>
      </w:divBdr>
    </w:div>
    <w:div w:id="400953136">
      <w:bodyDiv w:val="1"/>
      <w:marLeft w:val="0"/>
      <w:marRight w:val="0"/>
      <w:marTop w:val="0"/>
      <w:marBottom w:val="0"/>
      <w:divBdr>
        <w:top w:val="none" w:sz="0" w:space="0" w:color="auto"/>
        <w:left w:val="none" w:sz="0" w:space="0" w:color="auto"/>
        <w:bottom w:val="none" w:sz="0" w:space="0" w:color="auto"/>
        <w:right w:val="none" w:sz="0" w:space="0" w:color="auto"/>
      </w:divBdr>
    </w:div>
    <w:div w:id="431366029">
      <w:bodyDiv w:val="1"/>
      <w:marLeft w:val="0"/>
      <w:marRight w:val="0"/>
      <w:marTop w:val="0"/>
      <w:marBottom w:val="0"/>
      <w:divBdr>
        <w:top w:val="none" w:sz="0" w:space="0" w:color="auto"/>
        <w:left w:val="none" w:sz="0" w:space="0" w:color="auto"/>
        <w:bottom w:val="none" w:sz="0" w:space="0" w:color="auto"/>
        <w:right w:val="none" w:sz="0" w:space="0" w:color="auto"/>
      </w:divBdr>
    </w:div>
    <w:div w:id="467286151">
      <w:bodyDiv w:val="1"/>
      <w:marLeft w:val="0"/>
      <w:marRight w:val="0"/>
      <w:marTop w:val="0"/>
      <w:marBottom w:val="0"/>
      <w:divBdr>
        <w:top w:val="none" w:sz="0" w:space="0" w:color="auto"/>
        <w:left w:val="none" w:sz="0" w:space="0" w:color="auto"/>
        <w:bottom w:val="none" w:sz="0" w:space="0" w:color="auto"/>
        <w:right w:val="none" w:sz="0" w:space="0" w:color="auto"/>
      </w:divBdr>
    </w:div>
    <w:div w:id="477041984">
      <w:bodyDiv w:val="1"/>
      <w:marLeft w:val="0"/>
      <w:marRight w:val="0"/>
      <w:marTop w:val="0"/>
      <w:marBottom w:val="0"/>
      <w:divBdr>
        <w:top w:val="none" w:sz="0" w:space="0" w:color="auto"/>
        <w:left w:val="none" w:sz="0" w:space="0" w:color="auto"/>
        <w:bottom w:val="none" w:sz="0" w:space="0" w:color="auto"/>
        <w:right w:val="none" w:sz="0" w:space="0" w:color="auto"/>
      </w:divBdr>
    </w:div>
    <w:div w:id="516702418">
      <w:bodyDiv w:val="1"/>
      <w:marLeft w:val="0"/>
      <w:marRight w:val="0"/>
      <w:marTop w:val="0"/>
      <w:marBottom w:val="0"/>
      <w:divBdr>
        <w:top w:val="none" w:sz="0" w:space="0" w:color="auto"/>
        <w:left w:val="none" w:sz="0" w:space="0" w:color="auto"/>
        <w:bottom w:val="none" w:sz="0" w:space="0" w:color="auto"/>
        <w:right w:val="none" w:sz="0" w:space="0" w:color="auto"/>
      </w:divBdr>
    </w:div>
    <w:div w:id="536086000">
      <w:bodyDiv w:val="1"/>
      <w:marLeft w:val="0"/>
      <w:marRight w:val="0"/>
      <w:marTop w:val="0"/>
      <w:marBottom w:val="0"/>
      <w:divBdr>
        <w:top w:val="none" w:sz="0" w:space="0" w:color="auto"/>
        <w:left w:val="none" w:sz="0" w:space="0" w:color="auto"/>
        <w:bottom w:val="none" w:sz="0" w:space="0" w:color="auto"/>
        <w:right w:val="none" w:sz="0" w:space="0" w:color="auto"/>
      </w:divBdr>
    </w:div>
    <w:div w:id="545996466">
      <w:bodyDiv w:val="1"/>
      <w:marLeft w:val="0"/>
      <w:marRight w:val="0"/>
      <w:marTop w:val="0"/>
      <w:marBottom w:val="0"/>
      <w:divBdr>
        <w:top w:val="none" w:sz="0" w:space="0" w:color="auto"/>
        <w:left w:val="none" w:sz="0" w:space="0" w:color="auto"/>
        <w:bottom w:val="none" w:sz="0" w:space="0" w:color="auto"/>
        <w:right w:val="none" w:sz="0" w:space="0" w:color="auto"/>
      </w:divBdr>
    </w:div>
    <w:div w:id="557011738">
      <w:bodyDiv w:val="1"/>
      <w:marLeft w:val="0"/>
      <w:marRight w:val="0"/>
      <w:marTop w:val="0"/>
      <w:marBottom w:val="0"/>
      <w:divBdr>
        <w:top w:val="none" w:sz="0" w:space="0" w:color="auto"/>
        <w:left w:val="none" w:sz="0" w:space="0" w:color="auto"/>
        <w:bottom w:val="none" w:sz="0" w:space="0" w:color="auto"/>
        <w:right w:val="none" w:sz="0" w:space="0" w:color="auto"/>
      </w:divBdr>
    </w:div>
    <w:div w:id="646010066">
      <w:bodyDiv w:val="1"/>
      <w:marLeft w:val="0"/>
      <w:marRight w:val="0"/>
      <w:marTop w:val="0"/>
      <w:marBottom w:val="0"/>
      <w:divBdr>
        <w:top w:val="none" w:sz="0" w:space="0" w:color="auto"/>
        <w:left w:val="none" w:sz="0" w:space="0" w:color="auto"/>
        <w:bottom w:val="none" w:sz="0" w:space="0" w:color="auto"/>
        <w:right w:val="none" w:sz="0" w:space="0" w:color="auto"/>
      </w:divBdr>
    </w:div>
    <w:div w:id="678506024">
      <w:bodyDiv w:val="1"/>
      <w:marLeft w:val="0"/>
      <w:marRight w:val="0"/>
      <w:marTop w:val="0"/>
      <w:marBottom w:val="0"/>
      <w:divBdr>
        <w:top w:val="none" w:sz="0" w:space="0" w:color="auto"/>
        <w:left w:val="none" w:sz="0" w:space="0" w:color="auto"/>
        <w:bottom w:val="none" w:sz="0" w:space="0" w:color="auto"/>
        <w:right w:val="none" w:sz="0" w:space="0" w:color="auto"/>
      </w:divBdr>
    </w:div>
    <w:div w:id="699748797">
      <w:bodyDiv w:val="1"/>
      <w:marLeft w:val="0"/>
      <w:marRight w:val="0"/>
      <w:marTop w:val="0"/>
      <w:marBottom w:val="0"/>
      <w:divBdr>
        <w:top w:val="none" w:sz="0" w:space="0" w:color="auto"/>
        <w:left w:val="none" w:sz="0" w:space="0" w:color="auto"/>
        <w:bottom w:val="none" w:sz="0" w:space="0" w:color="auto"/>
        <w:right w:val="none" w:sz="0" w:space="0" w:color="auto"/>
      </w:divBdr>
    </w:div>
    <w:div w:id="738865619">
      <w:bodyDiv w:val="1"/>
      <w:marLeft w:val="0"/>
      <w:marRight w:val="0"/>
      <w:marTop w:val="0"/>
      <w:marBottom w:val="0"/>
      <w:divBdr>
        <w:top w:val="none" w:sz="0" w:space="0" w:color="auto"/>
        <w:left w:val="none" w:sz="0" w:space="0" w:color="auto"/>
        <w:bottom w:val="none" w:sz="0" w:space="0" w:color="auto"/>
        <w:right w:val="none" w:sz="0" w:space="0" w:color="auto"/>
      </w:divBdr>
    </w:div>
    <w:div w:id="745540669">
      <w:bodyDiv w:val="1"/>
      <w:marLeft w:val="0"/>
      <w:marRight w:val="0"/>
      <w:marTop w:val="0"/>
      <w:marBottom w:val="0"/>
      <w:divBdr>
        <w:top w:val="none" w:sz="0" w:space="0" w:color="auto"/>
        <w:left w:val="none" w:sz="0" w:space="0" w:color="auto"/>
        <w:bottom w:val="none" w:sz="0" w:space="0" w:color="auto"/>
        <w:right w:val="none" w:sz="0" w:space="0" w:color="auto"/>
      </w:divBdr>
    </w:div>
    <w:div w:id="746927590">
      <w:bodyDiv w:val="1"/>
      <w:marLeft w:val="0"/>
      <w:marRight w:val="0"/>
      <w:marTop w:val="0"/>
      <w:marBottom w:val="0"/>
      <w:divBdr>
        <w:top w:val="none" w:sz="0" w:space="0" w:color="auto"/>
        <w:left w:val="none" w:sz="0" w:space="0" w:color="auto"/>
        <w:bottom w:val="none" w:sz="0" w:space="0" w:color="auto"/>
        <w:right w:val="none" w:sz="0" w:space="0" w:color="auto"/>
      </w:divBdr>
    </w:div>
    <w:div w:id="749933887">
      <w:bodyDiv w:val="1"/>
      <w:marLeft w:val="0"/>
      <w:marRight w:val="0"/>
      <w:marTop w:val="0"/>
      <w:marBottom w:val="0"/>
      <w:divBdr>
        <w:top w:val="none" w:sz="0" w:space="0" w:color="auto"/>
        <w:left w:val="none" w:sz="0" w:space="0" w:color="auto"/>
        <w:bottom w:val="none" w:sz="0" w:space="0" w:color="auto"/>
        <w:right w:val="none" w:sz="0" w:space="0" w:color="auto"/>
      </w:divBdr>
    </w:div>
    <w:div w:id="793405432">
      <w:bodyDiv w:val="1"/>
      <w:marLeft w:val="0"/>
      <w:marRight w:val="0"/>
      <w:marTop w:val="0"/>
      <w:marBottom w:val="0"/>
      <w:divBdr>
        <w:top w:val="none" w:sz="0" w:space="0" w:color="auto"/>
        <w:left w:val="none" w:sz="0" w:space="0" w:color="auto"/>
        <w:bottom w:val="none" w:sz="0" w:space="0" w:color="auto"/>
        <w:right w:val="none" w:sz="0" w:space="0" w:color="auto"/>
      </w:divBdr>
    </w:div>
    <w:div w:id="807550724">
      <w:bodyDiv w:val="1"/>
      <w:marLeft w:val="0"/>
      <w:marRight w:val="0"/>
      <w:marTop w:val="0"/>
      <w:marBottom w:val="0"/>
      <w:divBdr>
        <w:top w:val="none" w:sz="0" w:space="0" w:color="auto"/>
        <w:left w:val="none" w:sz="0" w:space="0" w:color="auto"/>
        <w:bottom w:val="none" w:sz="0" w:space="0" w:color="auto"/>
        <w:right w:val="none" w:sz="0" w:space="0" w:color="auto"/>
      </w:divBdr>
    </w:div>
    <w:div w:id="817458176">
      <w:bodyDiv w:val="1"/>
      <w:marLeft w:val="0"/>
      <w:marRight w:val="0"/>
      <w:marTop w:val="0"/>
      <w:marBottom w:val="0"/>
      <w:divBdr>
        <w:top w:val="none" w:sz="0" w:space="0" w:color="auto"/>
        <w:left w:val="none" w:sz="0" w:space="0" w:color="auto"/>
        <w:bottom w:val="none" w:sz="0" w:space="0" w:color="auto"/>
        <w:right w:val="none" w:sz="0" w:space="0" w:color="auto"/>
      </w:divBdr>
    </w:div>
    <w:div w:id="877352676">
      <w:bodyDiv w:val="1"/>
      <w:marLeft w:val="0"/>
      <w:marRight w:val="0"/>
      <w:marTop w:val="0"/>
      <w:marBottom w:val="0"/>
      <w:divBdr>
        <w:top w:val="none" w:sz="0" w:space="0" w:color="auto"/>
        <w:left w:val="none" w:sz="0" w:space="0" w:color="auto"/>
        <w:bottom w:val="none" w:sz="0" w:space="0" w:color="auto"/>
        <w:right w:val="none" w:sz="0" w:space="0" w:color="auto"/>
      </w:divBdr>
    </w:div>
    <w:div w:id="881285549">
      <w:bodyDiv w:val="1"/>
      <w:marLeft w:val="0"/>
      <w:marRight w:val="0"/>
      <w:marTop w:val="0"/>
      <w:marBottom w:val="0"/>
      <w:divBdr>
        <w:top w:val="none" w:sz="0" w:space="0" w:color="auto"/>
        <w:left w:val="none" w:sz="0" w:space="0" w:color="auto"/>
        <w:bottom w:val="none" w:sz="0" w:space="0" w:color="auto"/>
        <w:right w:val="none" w:sz="0" w:space="0" w:color="auto"/>
      </w:divBdr>
    </w:div>
    <w:div w:id="889539180">
      <w:bodyDiv w:val="1"/>
      <w:marLeft w:val="0"/>
      <w:marRight w:val="0"/>
      <w:marTop w:val="0"/>
      <w:marBottom w:val="0"/>
      <w:divBdr>
        <w:top w:val="none" w:sz="0" w:space="0" w:color="auto"/>
        <w:left w:val="none" w:sz="0" w:space="0" w:color="auto"/>
        <w:bottom w:val="none" w:sz="0" w:space="0" w:color="auto"/>
        <w:right w:val="none" w:sz="0" w:space="0" w:color="auto"/>
      </w:divBdr>
    </w:div>
    <w:div w:id="904416809">
      <w:bodyDiv w:val="1"/>
      <w:marLeft w:val="0"/>
      <w:marRight w:val="0"/>
      <w:marTop w:val="0"/>
      <w:marBottom w:val="0"/>
      <w:divBdr>
        <w:top w:val="none" w:sz="0" w:space="0" w:color="auto"/>
        <w:left w:val="none" w:sz="0" w:space="0" w:color="auto"/>
        <w:bottom w:val="none" w:sz="0" w:space="0" w:color="auto"/>
        <w:right w:val="none" w:sz="0" w:space="0" w:color="auto"/>
      </w:divBdr>
    </w:div>
    <w:div w:id="932663799">
      <w:bodyDiv w:val="1"/>
      <w:marLeft w:val="0"/>
      <w:marRight w:val="0"/>
      <w:marTop w:val="0"/>
      <w:marBottom w:val="0"/>
      <w:divBdr>
        <w:top w:val="none" w:sz="0" w:space="0" w:color="auto"/>
        <w:left w:val="none" w:sz="0" w:space="0" w:color="auto"/>
        <w:bottom w:val="none" w:sz="0" w:space="0" w:color="auto"/>
        <w:right w:val="none" w:sz="0" w:space="0" w:color="auto"/>
      </w:divBdr>
    </w:div>
    <w:div w:id="962810570">
      <w:bodyDiv w:val="1"/>
      <w:marLeft w:val="0"/>
      <w:marRight w:val="0"/>
      <w:marTop w:val="0"/>
      <w:marBottom w:val="0"/>
      <w:divBdr>
        <w:top w:val="none" w:sz="0" w:space="0" w:color="auto"/>
        <w:left w:val="none" w:sz="0" w:space="0" w:color="auto"/>
        <w:bottom w:val="none" w:sz="0" w:space="0" w:color="auto"/>
        <w:right w:val="none" w:sz="0" w:space="0" w:color="auto"/>
      </w:divBdr>
    </w:div>
    <w:div w:id="965506244">
      <w:bodyDiv w:val="1"/>
      <w:marLeft w:val="0"/>
      <w:marRight w:val="0"/>
      <w:marTop w:val="0"/>
      <w:marBottom w:val="0"/>
      <w:divBdr>
        <w:top w:val="none" w:sz="0" w:space="0" w:color="auto"/>
        <w:left w:val="none" w:sz="0" w:space="0" w:color="auto"/>
        <w:bottom w:val="none" w:sz="0" w:space="0" w:color="auto"/>
        <w:right w:val="none" w:sz="0" w:space="0" w:color="auto"/>
      </w:divBdr>
    </w:div>
    <w:div w:id="966085427">
      <w:bodyDiv w:val="1"/>
      <w:marLeft w:val="0"/>
      <w:marRight w:val="0"/>
      <w:marTop w:val="0"/>
      <w:marBottom w:val="0"/>
      <w:divBdr>
        <w:top w:val="none" w:sz="0" w:space="0" w:color="auto"/>
        <w:left w:val="none" w:sz="0" w:space="0" w:color="auto"/>
        <w:bottom w:val="none" w:sz="0" w:space="0" w:color="auto"/>
        <w:right w:val="none" w:sz="0" w:space="0" w:color="auto"/>
      </w:divBdr>
    </w:div>
    <w:div w:id="976421656">
      <w:bodyDiv w:val="1"/>
      <w:marLeft w:val="0"/>
      <w:marRight w:val="0"/>
      <w:marTop w:val="0"/>
      <w:marBottom w:val="0"/>
      <w:divBdr>
        <w:top w:val="none" w:sz="0" w:space="0" w:color="auto"/>
        <w:left w:val="none" w:sz="0" w:space="0" w:color="auto"/>
        <w:bottom w:val="none" w:sz="0" w:space="0" w:color="auto"/>
        <w:right w:val="none" w:sz="0" w:space="0" w:color="auto"/>
      </w:divBdr>
    </w:div>
    <w:div w:id="981734031">
      <w:bodyDiv w:val="1"/>
      <w:marLeft w:val="0"/>
      <w:marRight w:val="0"/>
      <w:marTop w:val="0"/>
      <w:marBottom w:val="0"/>
      <w:divBdr>
        <w:top w:val="none" w:sz="0" w:space="0" w:color="auto"/>
        <w:left w:val="none" w:sz="0" w:space="0" w:color="auto"/>
        <w:bottom w:val="none" w:sz="0" w:space="0" w:color="auto"/>
        <w:right w:val="none" w:sz="0" w:space="0" w:color="auto"/>
      </w:divBdr>
    </w:div>
    <w:div w:id="991258441">
      <w:bodyDiv w:val="1"/>
      <w:marLeft w:val="0"/>
      <w:marRight w:val="0"/>
      <w:marTop w:val="0"/>
      <w:marBottom w:val="0"/>
      <w:divBdr>
        <w:top w:val="none" w:sz="0" w:space="0" w:color="auto"/>
        <w:left w:val="none" w:sz="0" w:space="0" w:color="auto"/>
        <w:bottom w:val="none" w:sz="0" w:space="0" w:color="auto"/>
        <w:right w:val="none" w:sz="0" w:space="0" w:color="auto"/>
      </w:divBdr>
    </w:div>
    <w:div w:id="998726067">
      <w:bodyDiv w:val="1"/>
      <w:marLeft w:val="0"/>
      <w:marRight w:val="0"/>
      <w:marTop w:val="0"/>
      <w:marBottom w:val="0"/>
      <w:divBdr>
        <w:top w:val="none" w:sz="0" w:space="0" w:color="auto"/>
        <w:left w:val="none" w:sz="0" w:space="0" w:color="auto"/>
        <w:bottom w:val="none" w:sz="0" w:space="0" w:color="auto"/>
        <w:right w:val="none" w:sz="0" w:space="0" w:color="auto"/>
      </w:divBdr>
    </w:div>
    <w:div w:id="1056973515">
      <w:bodyDiv w:val="1"/>
      <w:marLeft w:val="0"/>
      <w:marRight w:val="0"/>
      <w:marTop w:val="0"/>
      <w:marBottom w:val="0"/>
      <w:divBdr>
        <w:top w:val="none" w:sz="0" w:space="0" w:color="auto"/>
        <w:left w:val="none" w:sz="0" w:space="0" w:color="auto"/>
        <w:bottom w:val="none" w:sz="0" w:space="0" w:color="auto"/>
        <w:right w:val="none" w:sz="0" w:space="0" w:color="auto"/>
      </w:divBdr>
    </w:div>
    <w:div w:id="1095782533">
      <w:bodyDiv w:val="1"/>
      <w:marLeft w:val="0"/>
      <w:marRight w:val="0"/>
      <w:marTop w:val="0"/>
      <w:marBottom w:val="0"/>
      <w:divBdr>
        <w:top w:val="none" w:sz="0" w:space="0" w:color="auto"/>
        <w:left w:val="none" w:sz="0" w:space="0" w:color="auto"/>
        <w:bottom w:val="none" w:sz="0" w:space="0" w:color="auto"/>
        <w:right w:val="none" w:sz="0" w:space="0" w:color="auto"/>
      </w:divBdr>
    </w:div>
    <w:div w:id="1155336755">
      <w:bodyDiv w:val="1"/>
      <w:marLeft w:val="0"/>
      <w:marRight w:val="0"/>
      <w:marTop w:val="0"/>
      <w:marBottom w:val="0"/>
      <w:divBdr>
        <w:top w:val="none" w:sz="0" w:space="0" w:color="auto"/>
        <w:left w:val="none" w:sz="0" w:space="0" w:color="auto"/>
        <w:bottom w:val="none" w:sz="0" w:space="0" w:color="auto"/>
        <w:right w:val="none" w:sz="0" w:space="0" w:color="auto"/>
      </w:divBdr>
    </w:div>
    <w:div w:id="1164080610">
      <w:bodyDiv w:val="1"/>
      <w:marLeft w:val="0"/>
      <w:marRight w:val="0"/>
      <w:marTop w:val="0"/>
      <w:marBottom w:val="0"/>
      <w:divBdr>
        <w:top w:val="none" w:sz="0" w:space="0" w:color="auto"/>
        <w:left w:val="none" w:sz="0" w:space="0" w:color="auto"/>
        <w:bottom w:val="none" w:sz="0" w:space="0" w:color="auto"/>
        <w:right w:val="none" w:sz="0" w:space="0" w:color="auto"/>
      </w:divBdr>
    </w:div>
    <w:div w:id="1178927743">
      <w:bodyDiv w:val="1"/>
      <w:marLeft w:val="0"/>
      <w:marRight w:val="0"/>
      <w:marTop w:val="0"/>
      <w:marBottom w:val="0"/>
      <w:divBdr>
        <w:top w:val="none" w:sz="0" w:space="0" w:color="auto"/>
        <w:left w:val="none" w:sz="0" w:space="0" w:color="auto"/>
        <w:bottom w:val="none" w:sz="0" w:space="0" w:color="auto"/>
        <w:right w:val="none" w:sz="0" w:space="0" w:color="auto"/>
      </w:divBdr>
    </w:div>
    <w:div w:id="1203010318">
      <w:bodyDiv w:val="1"/>
      <w:marLeft w:val="0"/>
      <w:marRight w:val="0"/>
      <w:marTop w:val="0"/>
      <w:marBottom w:val="0"/>
      <w:divBdr>
        <w:top w:val="none" w:sz="0" w:space="0" w:color="auto"/>
        <w:left w:val="none" w:sz="0" w:space="0" w:color="auto"/>
        <w:bottom w:val="none" w:sz="0" w:space="0" w:color="auto"/>
        <w:right w:val="none" w:sz="0" w:space="0" w:color="auto"/>
      </w:divBdr>
    </w:div>
    <w:div w:id="1267159267">
      <w:bodyDiv w:val="1"/>
      <w:marLeft w:val="0"/>
      <w:marRight w:val="0"/>
      <w:marTop w:val="0"/>
      <w:marBottom w:val="0"/>
      <w:divBdr>
        <w:top w:val="none" w:sz="0" w:space="0" w:color="auto"/>
        <w:left w:val="none" w:sz="0" w:space="0" w:color="auto"/>
        <w:bottom w:val="none" w:sz="0" w:space="0" w:color="auto"/>
        <w:right w:val="none" w:sz="0" w:space="0" w:color="auto"/>
      </w:divBdr>
    </w:div>
    <w:div w:id="1277902731">
      <w:bodyDiv w:val="1"/>
      <w:marLeft w:val="0"/>
      <w:marRight w:val="0"/>
      <w:marTop w:val="0"/>
      <w:marBottom w:val="0"/>
      <w:divBdr>
        <w:top w:val="none" w:sz="0" w:space="0" w:color="auto"/>
        <w:left w:val="none" w:sz="0" w:space="0" w:color="auto"/>
        <w:bottom w:val="none" w:sz="0" w:space="0" w:color="auto"/>
        <w:right w:val="none" w:sz="0" w:space="0" w:color="auto"/>
      </w:divBdr>
    </w:div>
    <w:div w:id="1288046937">
      <w:bodyDiv w:val="1"/>
      <w:marLeft w:val="0"/>
      <w:marRight w:val="0"/>
      <w:marTop w:val="0"/>
      <w:marBottom w:val="0"/>
      <w:divBdr>
        <w:top w:val="none" w:sz="0" w:space="0" w:color="auto"/>
        <w:left w:val="none" w:sz="0" w:space="0" w:color="auto"/>
        <w:bottom w:val="none" w:sz="0" w:space="0" w:color="auto"/>
        <w:right w:val="none" w:sz="0" w:space="0" w:color="auto"/>
      </w:divBdr>
    </w:div>
    <w:div w:id="1290938651">
      <w:bodyDiv w:val="1"/>
      <w:marLeft w:val="0"/>
      <w:marRight w:val="0"/>
      <w:marTop w:val="0"/>
      <w:marBottom w:val="0"/>
      <w:divBdr>
        <w:top w:val="none" w:sz="0" w:space="0" w:color="auto"/>
        <w:left w:val="none" w:sz="0" w:space="0" w:color="auto"/>
        <w:bottom w:val="none" w:sz="0" w:space="0" w:color="auto"/>
        <w:right w:val="none" w:sz="0" w:space="0" w:color="auto"/>
      </w:divBdr>
    </w:div>
    <w:div w:id="1308238692">
      <w:bodyDiv w:val="1"/>
      <w:marLeft w:val="0"/>
      <w:marRight w:val="0"/>
      <w:marTop w:val="0"/>
      <w:marBottom w:val="0"/>
      <w:divBdr>
        <w:top w:val="none" w:sz="0" w:space="0" w:color="auto"/>
        <w:left w:val="none" w:sz="0" w:space="0" w:color="auto"/>
        <w:bottom w:val="none" w:sz="0" w:space="0" w:color="auto"/>
        <w:right w:val="none" w:sz="0" w:space="0" w:color="auto"/>
      </w:divBdr>
    </w:div>
    <w:div w:id="1310743444">
      <w:bodyDiv w:val="1"/>
      <w:marLeft w:val="0"/>
      <w:marRight w:val="0"/>
      <w:marTop w:val="0"/>
      <w:marBottom w:val="0"/>
      <w:divBdr>
        <w:top w:val="none" w:sz="0" w:space="0" w:color="auto"/>
        <w:left w:val="none" w:sz="0" w:space="0" w:color="auto"/>
        <w:bottom w:val="none" w:sz="0" w:space="0" w:color="auto"/>
        <w:right w:val="none" w:sz="0" w:space="0" w:color="auto"/>
      </w:divBdr>
    </w:div>
    <w:div w:id="1314485604">
      <w:bodyDiv w:val="1"/>
      <w:marLeft w:val="0"/>
      <w:marRight w:val="0"/>
      <w:marTop w:val="0"/>
      <w:marBottom w:val="0"/>
      <w:divBdr>
        <w:top w:val="none" w:sz="0" w:space="0" w:color="auto"/>
        <w:left w:val="none" w:sz="0" w:space="0" w:color="auto"/>
        <w:bottom w:val="none" w:sz="0" w:space="0" w:color="auto"/>
        <w:right w:val="none" w:sz="0" w:space="0" w:color="auto"/>
      </w:divBdr>
    </w:div>
    <w:div w:id="1349212820">
      <w:bodyDiv w:val="1"/>
      <w:marLeft w:val="0"/>
      <w:marRight w:val="0"/>
      <w:marTop w:val="0"/>
      <w:marBottom w:val="0"/>
      <w:divBdr>
        <w:top w:val="none" w:sz="0" w:space="0" w:color="auto"/>
        <w:left w:val="none" w:sz="0" w:space="0" w:color="auto"/>
        <w:bottom w:val="none" w:sz="0" w:space="0" w:color="auto"/>
        <w:right w:val="none" w:sz="0" w:space="0" w:color="auto"/>
      </w:divBdr>
    </w:div>
    <w:div w:id="1375345896">
      <w:bodyDiv w:val="1"/>
      <w:marLeft w:val="0"/>
      <w:marRight w:val="0"/>
      <w:marTop w:val="0"/>
      <w:marBottom w:val="0"/>
      <w:divBdr>
        <w:top w:val="none" w:sz="0" w:space="0" w:color="auto"/>
        <w:left w:val="none" w:sz="0" w:space="0" w:color="auto"/>
        <w:bottom w:val="none" w:sz="0" w:space="0" w:color="auto"/>
        <w:right w:val="none" w:sz="0" w:space="0" w:color="auto"/>
      </w:divBdr>
    </w:div>
    <w:div w:id="1388606799">
      <w:bodyDiv w:val="1"/>
      <w:marLeft w:val="0"/>
      <w:marRight w:val="0"/>
      <w:marTop w:val="0"/>
      <w:marBottom w:val="0"/>
      <w:divBdr>
        <w:top w:val="none" w:sz="0" w:space="0" w:color="auto"/>
        <w:left w:val="none" w:sz="0" w:space="0" w:color="auto"/>
        <w:bottom w:val="none" w:sz="0" w:space="0" w:color="auto"/>
        <w:right w:val="none" w:sz="0" w:space="0" w:color="auto"/>
      </w:divBdr>
    </w:div>
    <w:div w:id="1435784339">
      <w:bodyDiv w:val="1"/>
      <w:marLeft w:val="0"/>
      <w:marRight w:val="0"/>
      <w:marTop w:val="0"/>
      <w:marBottom w:val="0"/>
      <w:divBdr>
        <w:top w:val="none" w:sz="0" w:space="0" w:color="auto"/>
        <w:left w:val="none" w:sz="0" w:space="0" w:color="auto"/>
        <w:bottom w:val="none" w:sz="0" w:space="0" w:color="auto"/>
        <w:right w:val="none" w:sz="0" w:space="0" w:color="auto"/>
      </w:divBdr>
    </w:div>
    <w:div w:id="1444376936">
      <w:bodyDiv w:val="1"/>
      <w:marLeft w:val="0"/>
      <w:marRight w:val="0"/>
      <w:marTop w:val="0"/>
      <w:marBottom w:val="0"/>
      <w:divBdr>
        <w:top w:val="none" w:sz="0" w:space="0" w:color="auto"/>
        <w:left w:val="none" w:sz="0" w:space="0" w:color="auto"/>
        <w:bottom w:val="none" w:sz="0" w:space="0" w:color="auto"/>
        <w:right w:val="none" w:sz="0" w:space="0" w:color="auto"/>
      </w:divBdr>
    </w:div>
    <w:div w:id="1460957468">
      <w:bodyDiv w:val="1"/>
      <w:marLeft w:val="0"/>
      <w:marRight w:val="0"/>
      <w:marTop w:val="0"/>
      <w:marBottom w:val="0"/>
      <w:divBdr>
        <w:top w:val="none" w:sz="0" w:space="0" w:color="auto"/>
        <w:left w:val="none" w:sz="0" w:space="0" w:color="auto"/>
        <w:bottom w:val="none" w:sz="0" w:space="0" w:color="auto"/>
        <w:right w:val="none" w:sz="0" w:space="0" w:color="auto"/>
      </w:divBdr>
    </w:div>
    <w:div w:id="1488785077">
      <w:bodyDiv w:val="1"/>
      <w:marLeft w:val="0"/>
      <w:marRight w:val="0"/>
      <w:marTop w:val="0"/>
      <w:marBottom w:val="0"/>
      <w:divBdr>
        <w:top w:val="none" w:sz="0" w:space="0" w:color="auto"/>
        <w:left w:val="none" w:sz="0" w:space="0" w:color="auto"/>
        <w:bottom w:val="none" w:sz="0" w:space="0" w:color="auto"/>
        <w:right w:val="none" w:sz="0" w:space="0" w:color="auto"/>
      </w:divBdr>
    </w:div>
    <w:div w:id="1492912319">
      <w:bodyDiv w:val="1"/>
      <w:marLeft w:val="0"/>
      <w:marRight w:val="0"/>
      <w:marTop w:val="0"/>
      <w:marBottom w:val="0"/>
      <w:divBdr>
        <w:top w:val="none" w:sz="0" w:space="0" w:color="auto"/>
        <w:left w:val="none" w:sz="0" w:space="0" w:color="auto"/>
        <w:bottom w:val="none" w:sz="0" w:space="0" w:color="auto"/>
        <w:right w:val="none" w:sz="0" w:space="0" w:color="auto"/>
      </w:divBdr>
    </w:div>
    <w:div w:id="1519468610">
      <w:bodyDiv w:val="1"/>
      <w:marLeft w:val="0"/>
      <w:marRight w:val="0"/>
      <w:marTop w:val="0"/>
      <w:marBottom w:val="0"/>
      <w:divBdr>
        <w:top w:val="none" w:sz="0" w:space="0" w:color="auto"/>
        <w:left w:val="none" w:sz="0" w:space="0" w:color="auto"/>
        <w:bottom w:val="none" w:sz="0" w:space="0" w:color="auto"/>
        <w:right w:val="none" w:sz="0" w:space="0" w:color="auto"/>
      </w:divBdr>
    </w:div>
    <w:div w:id="1542203548">
      <w:bodyDiv w:val="1"/>
      <w:marLeft w:val="0"/>
      <w:marRight w:val="0"/>
      <w:marTop w:val="0"/>
      <w:marBottom w:val="0"/>
      <w:divBdr>
        <w:top w:val="none" w:sz="0" w:space="0" w:color="auto"/>
        <w:left w:val="none" w:sz="0" w:space="0" w:color="auto"/>
        <w:bottom w:val="none" w:sz="0" w:space="0" w:color="auto"/>
        <w:right w:val="none" w:sz="0" w:space="0" w:color="auto"/>
      </w:divBdr>
    </w:div>
    <w:div w:id="1565023569">
      <w:bodyDiv w:val="1"/>
      <w:marLeft w:val="0"/>
      <w:marRight w:val="0"/>
      <w:marTop w:val="0"/>
      <w:marBottom w:val="0"/>
      <w:divBdr>
        <w:top w:val="none" w:sz="0" w:space="0" w:color="auto"/>
        <w:left w:val="none" w:sz="0" w:space="0" w:color="auto"/>
        <w:bottom w:val="none" w:sz="0" w:space="0" w:color="auto"/>
        <w:right w:val="none" w:sz="0" w:space="0" w:color="auto"/>
      </w:divBdr>
    </w:div>
    <w:div w:id="1637686917">
      <w:bodyDiv w:val="1"/>
      <w:marLeft w:val="0"/>
      <w:marRight w:val="0"/>
      <w:marTop w:val="0"/>
      <w:marBottom w:val="0"/>
      <w:divBdr>
        <w:top w:val="none" w:sz="0" w:space="0" w:color="auto"/>
        <w:left w:val="none" w:sz="0" w:space="0" w:color="auto"/>
        <w:bottom w:val="none" w:sz="0" w:space="0" w:color="auto"/>
        <w:right w:val="none" w:sz="0" w:space="0" w:color="auto"/>
      </w:divBdr>
    </w:div>
    <w:div w:id="1640577642">
      <w:bodyDiv w:val="1"/>
      <w:marLeft w:val="0"/>
      <w:marRight w:val="0"/>
      <w:marTop w:val="0"/>
      <w:marBottom w:val="0"/>
      <w:divBdr>
        <w:top w:val="none" w:sz="0" w:space="0" w:color="auto"/>
        <w:left w:val="none" w:sz="0" w:space="0" w:color="auto"/>
        <w:bottom w:val="none" w:sz="0" w:space="0" w:color="auto"/>
        <w:right w:val="none" w:sz="0" w:space="0" w:color="auto"/>
      </w:divBdr>
    </w:div>
    <w:div w:id="1727337677">
      <w:bodyDiv w:val="1"/>
      <w:marLeft w:val="0"/>
      <w:marRight w:val="0"/>
      <w:marTop w:val="0"/>
      <w:marBottom w:val="0"/>
      <w:divBdr>
        <w:top w:val="none" w:sz="0" w:space="0" w:color="auto"/>
        <w:left w:val="none" w:sz="0" w:space="0" w:color="auto"/>
        <w:bottom w:val="none" w:sz="0" w:space="0" w:color="auto"/>
        <w:right w:val="none" w:sz="0" w:space="0" w:color="auto"/>
      </w:divBdr>
    </w:div>
    <w:div w:id="1728457642">
      <w:bodyDiv w:val="1"/>
      <w:marLeft w:val="0"/>
      <w:marRight w:val="0"/>
      <w:marTop w:val="0"/>
      <w:marBottom w:val="0"/>
      <w:divBdr>
        <w:top w:val="none" w:sz="0" w:space="0" w:color="auto"/>
        <w:left w:val="none" w:sz="0" w:space="0" w:color="auto"/>
        <w:bottom w:val="none" w:sz="0" w:space="0" w:color="auto"/>
        <w:right w:val="none" w:sz="0" w:space="0" w:color="auto"/>
      </w:divBdr>
    </w:div>
    <w:div w:id="1740517799">
      <w:bodyDiv w:val="1"/>
      <w:marLeft w:val="0"/>
      <w:marRight w:val="0"/>
      <w:marTop w:val="0"/>
      <w:marBottom w:val="0"/>
      <w:divBdr>
        <w:top w:val="none" w:sz="0" w:space="0" w:color="auto"/>
        <w:left w:val="none" w:sz="0" w:space="0" w:color="auto"/>
        <w:bottom w:val="none" w:sz="0" w:space="0" w:color="auto"/>
        <w:right w:val="none" w:sz="0" w:space="0" w:color="auto"/>
      </w:divBdr>
    </w:div>
    <w:div w:id="1780559793">
      <w:bodyDiv w:val="1"/>
      <w:marLeft w:val="0"/>
      <w:marRight w:val="0"/>
      <w:marTop w:val="0"/>
      <w:marBottom w:val="0"/>
      <w:divBdr>
        <w:top w:val="none" w:sz="0" w:space="0" w:color="auto"/>
        <w:left w:val="none" w:sz="0" w:space="0" w:color="auto"/>
        <w:bottom w:val="none" w:sz="0" w:space="0" w:color="auto"/>
        <w:right w:val="none" w:sz="0" w:space="0" w:color="auto"/>
      </w:divBdr>
    </w:div>
    <w:div w:id="1820344942">
      <w:bodyDiv w:val="1"/>
      <w:marLeft w:val="0"/>
      <w:marRight w:val="0"/>
      <w:marTop w:val="0"/>
      <w:marBottom w:val="0"/>
      <w:divBdr>
        <w:top w:val="none" w:sz="0" w:space="0" w:color="auto"/>
        <w:left w:val="none" w:sz="0" w:space="0" w:color="auto"/>
        <w:bottom w:val="none" w:sz="0" w:space="0" w:color="auto"/>
        <w:right w:val="none" w:sz="0" w:space="0" w:color="auto"/>
      </w:divBdr>
    </w:div>
    <w:div w:id="1828010822">
      <w:bodyDiv w:val="1"/>
      <w:marLeft w:val="0"/>
      <w:marRight w:val="0"/>
      <w:marTop w:val="0"/>
      <w:marBottom w:val="0"/>
      <w:divBdr>
        <w:top w:val="none" w:sz="0" w:space="0" w:color="auto"/>
        <w:left w:val="none" w:sz="0" w:space="0" w:color="auto"/>
        <w:bottom w:val="none" w:sz="0" w:space="0" w:color="auto"/>
        <w:right w:val="none" w:sz="0" w:space="0" w:color="auto"/>
      </w:divBdr>
    </w:div>
    <w:div w:id="1836797008">
      <w:bodyDiv w:val="1"/>
      <w:marLeft w:val="0"/>
      <w:marRight w:val="0"/>
      <w:marTop w:val="0"/>
      <w:marBottom w:val="0"/>
      <w:divBdr>
        <w:top w:val="none" w:sz="0" w:space="0" w:color="auto"/>
        <w:left w:val="none" w:sz="0" w:space="0" w:color="auto"/>
        <w:bottom w:val="none" w:sz="0" w:space="0" w:color="auto"/>
        <w:right w:val="none" w:sz="0" w:space="0" w:color="auto"/>
      </w:divBdr>
    </w:div>
    <w:div w:id="1877623620">
      <w:bodyDiv w:val="1"/>
      <w:marLeft w:val="0"/>
      <w:marRight w:val="0"/>
      <w:marTop w:val="0"/>
      <w:marBottom w:val="0"/>
      <w:divBdr>
        <w:top w:val="none" w:sz="0" w:space="0" w:color="auto"/>
        <w:left w:val="none" w:sz="0" w:space="0" w:color="auto"/>
        <w:bottom w:val="none" w:sz="0" w:space="0" w:color="auto"/>
        <w:right w:val="none" w:sz="0" w:space="0" w:color="auto"/>
      </w:divBdr>
    </w:div>
    <w:div w:id="1936480602">
      <w:bodyDiv w:val="1"/>
      <w:marLeft w:val="0"/>
      <w:marRight w:val="0"/>
      <w:marTop w:val="0"/>
      <w:marBottom w:val="0"/>
      <w:divBdr>
        <w:top w:val="none" w:sz="0" w:space="0" w:color="auto"/>
        <w:left w:val="none" w:sz="0" w:space="0" w:color="auto"/>
        <w:bottom w:val="none" w:sz="0" w:space="0" w:color="auto"/>
        <w:right w:val="none" w:sz="0" w:space="0" w:color="auto"/>
      </w:divBdr>
    </w:div>
    <w:div w:id="1963266152">
      <w:bodyDiv w:val="1"/>
      <w:marLeft w:val="0"/>
      <w:marRight w:val="0"/>
      <w:marTop w:val="0"/>
      <w:marBottom w:val="0"/>
      <w:divBdr>
        <w:top w:val="none" w:sz="0" w:space="0" w:color="auto"/>
        <w:left w:val="none" w:sz="0" w:space="0" w:color="auto"/>
        <w:bottom w:val="none" w:sz="0" w:space="0" w:color="auto"/>
        <w:right w:val="none" w:sz="0" w:space="0" w:color="auto"/>
      </w:divBdr>
    </w:div>
    <w:div w:id="1970475397">
      <w:bodyDiv w:val="1"/>
      <w:marLeft w:val="0"/>
      <w:marRight w:val="0"/>
      <w:marTop w:val="0"/>
      <w:marBottom w:val="0"/>
      <w:divBdr>
        <w:top w:val="none" w:sz="0" w:space="0" w:color="auto"/>
        <w:left w:val="none" w:sz="0" w:space="0" w:color="auto"/>
        <w:bottom w:val="none" w:sz="0" w:space="0" w:color="auto"/>
        <w:right w:val="none" w:sz="0" w:space="0" w:color="auto"/>
      </w:divBdr>
    </w:div>
    <w:div w:id="1975482218">
      <w:bodyDiv w:val="1"/>
      <w:marLeft w:val="0"/>
      <w:marRight w:val="0"/>
      <w:marTop w:val="0"/>
      <w:marBottom w:val="0"/>
      <w:divBdr>
        <w:top w:val="none" w:sz="0" w:space="0" w:color="auto"/>
        <w:left w:val="none" w:sz="0" w:space="0" w:color="auto"/>
        <w:bottom w:val="none" w:sz="0" w:space="0" w:color="auto"/>
        <w:right w:val="none" w:sz="0" w:space="0" w:color="auto"/>
      </w:divBdr>
    </w:div>
    <w:div w:id="2021540515">
      <w:bodyDiv w:val="1"/>
      <w:marLeft w:val="0"/>
      <w:marRight w:val="0"/>
      <w:marTop w:val="0"/>
      <w:marBottom w:val="0"/>
      <w:divBdr>
        <w:top w:val="none" w:sz="0" w:space="0" w:color="auto"/>
        <w:left w:val="none" w:sz="0" w:space="0" w:color="auto"/>
        <w:bottom w:val="none" w:sz="0" w:space="0" w:color="auto"/>
        <w:right w:val="none" w:sz="0" w:space="0" w:color="auto"/>
      </w:divBdr>
    </w:div>
    <w:div w:id="2130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E097C-D6EC-4816-AD04-A7AD7D0C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10753</Words>
  <Characters>74203</Characters>
  <Application>Microsoft Office Word</Application>
  <DocSecurity>0</DocSecurity>
  <Lines>618</Lines>
  <Paragraphs>169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Tánczos Viktória Dr.</dc:creator>
  <cp:keywords/>
  <dc:description/>
  <cp:lastModifiedBy>Szalontainé Lázár Krisztina</cp:lastModifiedBy>
  <cp:revision>3</cp:revision>
  <dcterms:created xsi:type="dcterms:W3CDTF">2023-02-16T08:22:00Z</dcterms:created>
  <dcterms:modified xsi:type="dcterms:W3CDTF">2023-02-16T08:28:00Z</dcterms:modified>
</cp:coreProperties>
</file>